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19E5F" w14:textId="39AFD596" w:rsidR="003918A6" w:rsidRPr="007D1897" w:rsidRDefault="003D35CE">
      <w:pPr>
        <w:rPr>
          <w:b/>
        </w:rPr>
      </w:pPr>
      <w:r w:rsidRPr="007D1897">
        <w:rPr>
          <w:b/>
        </w:rPr>
        <w:t xml:space="preserve">Beware of the </w:t>
      </w:r>
      <w:r w:rsidR="001A5249">
        <w:rPr>
          <w:b/>
        </w:rPr>
        <w:t xml:space="preserve">personal </w:t>
      </w:r>
      <w:r w:rsidRPr="007D1897">
        <w:rPr>
          <w:b/>
        </w:rPr>
        <w:t xml:space="preserve">narrative: </w:t>
      </w:r>
      <w:r w:rsidR="001A5249" w:rsidRPr="001A5249">
        <w:rPr>
          <w:b/>
          <w:i/>
        </w:rPr>
        <w:t>failure is inherent to success</w:t>
      </w:r>
    </w:p>
    <w:p w14:paraId="6DF5899C" w14:textId="77777777" w:rsidR="003D35CE" w:rsidRPr="007D1897" w:rsidRDefault="003D35CE">
      <w:pPr>
        <w:rPr>
          <w:b/>
        </w:rPr>
      </w:pPr>
    </w:p>
    <w:p w14:paraId="4B3956F8" w14:textId="298FDC8F" w:rsidR="007D1897" w:rsidRDefault="007D1897">
      <w:r>
        <w:rPr>
          <w:noProof/>
        </w:rPr>
        <mc:AlternateContent>
          <mc:Choice Requires="wps">
            <w:drawing>
              <wp:anchor distT="0" distB="0" distL="114300" distR="114300" simplePos="0" relativeHeight="251659264" behindDoc="0" locked="0" layoutInCell="1" allowOverlap="1" wp14:anchorId="0F0D3032" wp14:editId="10948840">
                <wp:simplePos x="0" y="0"/>
                <wp:positionH relativeFrom="column">
                  <wp:posOffset>3200400</wp:posOffset>
                </wp:positionH>
                <wp:positionV relativeFrom="paragraph">
                  <wp:posOffset>328295</wp:posOffset>
                </wp:positionV>
                <wp:extent cx="21717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A730D" w14:textId="6228675A" w:rsidR="00692989" w:rsidRPr="007D1897" w:rsidRDefault="00692989" w:rsidP="007D1897">
                            <w:pPr>
                              <w:rPr>
                                <w:rFonts w:eastAsia="Times New Roman" w:cs="Times New Roman"/>
                                <w:color w:val="000000"/>
                                <w:shd w:val="clear" w:color="auto" w:fill="FFFFFF"/>
                              </w:rPr>
                            </w:pPr>
                            <w:r w:rsidRPr="007D1897">
                              <w:rPr>
                                <w:rStyle w:val="Strong"/>
                                <w:rFonts w:eastAsia="Times New Roman" w:cs="Times New Roman"/>
                                <w:color w:val="363795"/>
                                <w:bdr w:val="none" w:sz="0" w:space="0" w:color="auto" w:frame="1"/>
                                <w:shd w:val="clear" w:color="auto" w:fill="FFFFFF"/>
                              </w:rPr>
                              <w:t>Robert M. Plenge, MD, PhD</w:t>
                            </w:r>
                            <w:r w:rsidRPr="007D1897">
                              <w:rPr>
                                <w:rFonts w:eastAsia="Times New Roman" w:cs="Times New Roman"/>
                                <w:color w:val="000000"/>
                              </w:rPr>
                              <w:br/>
                            </w:r>
                            <w:r w:rsidRPr="007D1897">
                              <w:rPr>
                                <w:rFonts w:eastAsia="Times New Roman" w:cs="Times New Roman"/>
                                <w:color w:val="000000"/>
                                <w:shd w:val="clear" w:color="auto" w:fill="FFFFFF"/>
                              </w:rPr>
                              <w:t>Vice President, Merck</w:t>
                            </w:r>
                          </w:p>
                          <w:p w14:paraId="08E9FCA3" w14:textId="3D1594C0" w:rsidR="00692989" w:rsidRPr="007D1897" w:rsidRDefault="00692989" w:rsidP="007D1897">
                            <w:pPr>
                              <w:rPr>
                                <w:rFonts w:eastAsia="Times New Roman" w:cs="Times New Roman"/>
                                <w:color w:val="000000"/>
                                <w:shd w:val="clear" w:color="auto" w:fill="FFFFFF"/>
                              </w:rPr>
                            </w:pPr>
                            <w:r w:rsidRPr="007D1897">
                              <w:rPr>
                                <w:rFonts w:eastAsia="Times New Roman" w:cs="Times New Roman"/>
                                <w:color w:val="000000"/>
                                <w:shd w:val="clear" w:color="auto" w:fill="FFFFFF"/>
                              </w:rPr>
                              <w:t>Head, Translational Medicine</w:t>
                            </w:r>
                          </w:p>
                          <w:p w14:paraId="4A097AE6" w14:textId="77777777" w:rsidR="00692989" w:rsidRPr="007D1897" w:rsidRDefault="006929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2pt;margin-top:25.85pt;width:171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" filled="f" stroked="f">
                <v:textbox>
                  <w:txbxContent>
                    <w:p w14:paraId="296A730D" w14:textId="6228675A" w:rsidR="00CB3A7E" w:rsidRPr="007D1897" w:rsidRDefault="00CB3A7E" w:rsidP="007D1897">
                      <w:pPr>
                        <w:rPr>
                          <w:rFonts w:eastAsia="Times New Roman" w:cs="Times New Roman"/>
                          <w:color w:val="000000"/>
                          <w:shd w:val="clear" w:color="auto" w:fill="FFFFFF"/>
                        </w:rPr>
                      </w:pPr>
                      <w:r w:rsidRPr="007D1897">
                        <w:rPr>
                          <w:rStyle w:val="Strong"/>
                          <w:rFonts w:eastAsia="Times New Roman" w:cs="Times New Roman"/>
                          <w:color w:val="363795"/>
                          <w:bdr w:val="none" w:sz="0" w:space="0" w:color="auto" w:frame="1"/>
                          <w:shd w:val="clear" w:color="auto" w:fill="FFFFFF"/>
                        </w:rPr>
                        <w:t>Robert M. Plenge, MD, PhD</w:t>
                      </w:r>
                      <w:r w:rsidRPr="007D1897">
                        <w:rPr>
                          <w:rFonts w:eastAsia="Times New Roman" w:cs="Times New Roman"/>
                          <w:color w:val="000000"/>
                        </w:rPr>
                        <w:br/>
                      </w:r>
                      <w:r w:rsidRPr="007D1897">
                        <w:rPr>
                          <w:rFonts w:eastAsia="Times New Roman" w:cs="Times New Roman"/>
                          <w:color w:val="000000"/>
                          <w:shd w:val="clear" w:color="auto" w:fill="FFFFFF"/>
                        </w:rPr>
                        <w:t>Vice President, Merck</w:t>
                      </w:r>
                    </w:p>
                    <w:p w14:paraId="08E9FCA3" w14:textId="3D1594C0" w:rsidR="00CB3A7E" w:rsidRPr="007D1897" w:rsidRDefault="00CB3A7E" w:rsidP="007D1897">
                      <w:pPr>
                        <w:rPr>
                          <w:rFonts w:eastAsia="Times New Roman" w:cs="Times New Roman"/>
                          <w:color w:val="000000"/>
                          <w:shd w:val="clear" w:color="auto" w:fill="FFFFFF"/>
                        </w:rPr>
                      </w:pPr>
                      <w:r w:rsidRPr="007D1897">
                        <w:rPr>
                          <w:rFonts w:eastAsia="Times New Roman" w:cs="Times New Roman"/>
                          <w:color w:val="000000"/>
                          <w:shd w:val="clear" w:color="auto" w:fill="FFFFFF"/>
                        </w:rPr>
                        <w:t>Head, Translational Medicine</w:t>
                      </w:r>
                    </w:p>
                    <w:p w14:paraId="4A097AE6" w14:textId="77777777" w:rsidR="00CB3A7E" w:rsidRPr="007D1897" w:rsidRDefault="00CB3A7E"/>
                  </w:txbxContent>
                </v:textbox>
                <w10:wrap type="square"/>
              </v:shape>
            </w:pict>
          </mc:Fallback>
        </mc:AlternateContent>
      </w:r>
      <w:r>
        <w:rPr>
          <w:noProof/>
        </w:rPr>
        <w:drawing>
          <wp:inline distT="0" distB="0" distL="0" distR="0" wp14:anchorId="0EF8B32F" wp14:editId="13601E23">
            <wp:extent cx="2888378" cy="1930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aspx.jpeg"/>
                    <pic:cNvPicPr/>
                  </pic:nvPicPr>
                  <pic:blipFill>
                    <a:blip r:embed="rId6">
                      <a:extLst>
                        <a:ext uri="{28A0092B-C50C-407E-A947-70E740481C1C}">
                          <a14:useLocalDpi xmlns:a14="http://schemas.microsoft.com/office/drawing/2010/main" val="0"/>
                        </a:ext>
                      </a:extLst>
                    </a:blip>
                    <a:stretch>
                      <a:fillRect/>
                    </a:stretch>
                  </pic:blipFill>
                  <pic:spPr>
                    <a:xfrm>
                      <a:off x="0" y="0"/>
                      <a:ext cx="2889847" cy="1931382"/>
                    </a:xfrm>
                    <a:prstGeom prst="rect">
                      <a:avLst/>
                    </a:prstGeom>
                  </pic:spPr>
                </pic:pic>
              </a:graphicData>
            </a:graphic>
          </wp:inline>
        </w:drawing>
      </w:r>
    </w:p>
    <w:p w14:paraId="7955A837" w14:textId="77777777" w:rsidR="007D1897" w:rsidRDefault="007D1897"/>
    <w:p w14:paraId="555214BD" w14:textId="73302865" w:rsidR="00B12493" w:rsidRDefault="00652530">
      <w:bookmarkStart w:id="0" w:name="_GoBack"/>
      <w:r>
        <w:t>I recently</w:t>
      </w:r>
      <w:r w:rsidR="00B123F6">
        <w:t xml:space="preserve"> listened to a TED Radio H</w:t>
      </w:r>
      <w:r w:rsidR="003D35CE">
        <w:t>our</w:t>
      </w:r>
      <w:r w:rsidR="00B123F6">
        <w:t xml:space="preserve"> podcast</w:t>
      </w:r>
      <w:r w:rsidR="003D35CE">
        <w:t xml:space="preserve"> on failure (link </w:t>
      </w:r>
      <w:hyperlink r:id="rId7" w:history="1">
        <w:r w:rsidR="003D35CE" w:rsidRPr="003D35CE">
          <w:rPr>
            <w:rStyle w:val="Hyperlink"/>
          </w:rPr>
          <w:t>here</w:t>
        </w:r>
      </w:hyperlink>
      <w:r w:rsidR="003D35CE">
        <w:t xml:space="preserve">).  </w:t>
      </w:r>
      <w:r w:rsidR="003D35CE" w:rsidRPr="003D35CE">
        <w:t>Casey Gerald</w:t>
      </w:r>
      <w:r w:rsidR="003D35CE">
        <w:t xml:space="preserve"> reminded listeners that while his </w:t>
      </w:r>
      <w:r w:rsidR="00026929">
        <w:t xml:space="preserve">biographical </w:t>
      </w:r>
      <w:r w:rsidR="003D35CE">
        <w:t>narrative is impressive (</w:t>
      </w:r>
      <w:hyperlink r:id="rId8" w:history="1">
        <w:r w:rsidR="003D35CE" w:rsidRPr="003D35CE">
          <w:rPr>
            <w:rStyle w:val="Hyperlink"/>
          </w:rPr>
          <w:t>here</w:t>
        </w:r>
      </w:hyperlink>
      <w:r w:rsidR="003D35CE">
        <w:t xml:space="preserve">), there have been many failures along the way.  </w:t>
      </w:r>
    </w:p>
    <w:p w14:paraId="169F1E03" w14:textId="77777777" w:rsidR="00B12493" w:rsidRDefault="00B12493"/>
    <w:p w14:paraId="7FAD2379" w14:textId="0F3504B1" w:rsidR="001A582C" w:rsidRDefault="001A582C">
      <w:r>
        <w:t xml:space="preserve">This got me thinking…why don’t more people write their personal biographies in such a way that highlights their successes </w:t>
      </w:r>
      <w:r w:rsidRPr="00B123F6">
        <w:rPr>
          <w:i/>
        </w:rPr>
        <w:t>and</w:t>
      </w:r>
      <w:r>
        <w:t xml:space="preserve"> failures?  I have not seen one, and LinkedIn certainly does </w:t>
      </w:r>
      <w:r w:rsidR="00026929">
        <w:t xml:space="preserve">not </w:t>
      </w:r>
      <w:r>
        <w:t>encourage us to log ou</w:t>
      </w:r>
      <w:r w:rsidR="004A1FF3">
        <w:t xml:space="preserve">r failures publicly.  (Maybe an </w:t>
      </w:r>
      <w:r>
        <w:t xml:space="preserve">entrepreneur should start a site called LinkedOut, where you endorse people for failures and bios must be written with failures included!)  </w:t>
      </w:r>
    </w:p>
    <w:p w14:paraId="3036D843" w14:textId="77777777" w:rsidR="001A582C" w:rsidRDefault="001A582C"/>
    <w:p w14:paraId="11374B84" w14:textId="77777777" w:rsidR="004651CB" w:rsidRDefault="001A582C">
      <w:r>
        <w:t xml:space="preserve">So I thought I would give it a try.  </w:t>
      </w:r>
    </w:p>
    <w:p w14:paraId="14D5158C" w14:textId="77777777" w:rsidR="004651CB" w:rsidRDefault="004651CB"/>
    <w:p w14:paraId="43134D31" w14:textId="4964B9C1" w:rsidR="003D35CE" w:rsidRDefault="004651CB">
      <w:r>
        <w:t>I will start with my</w:t>
      </w:r>
      <w:r w:rsidR="001A582C">
        <w:t xml:space="preserve"> </w:t>
      </w:r>
      <w:r>
        <w:t xml:space="preserve">conventional </w:t>
      </w:r>
      <w:r w:rsidR="001A582C">
        <w:t xml:space="preserve">“success” bio </w:t>
      </w:r>
      <w:r>
        <w:t>(which can also be</w:t>
      </w:r>
      <w:r w:rsidR="001A582C">
        <w:t xml:space="preserve"> found </w:t>
      </w:r>
      <w:hyperlink r:id="rId9" w:history="1">
        <w:r w:rsidR="001A582C" w:rsidRPr="00351156">
          <w:rPr>
            <w:rStyle w:val="Hyperlink"/>
          </w:rPr>
          <w:t>here</w:t>
        </w:r>
      </w:hyperlink>
      <w:r>
        <w:t>) to provide context</w:t>
      </w:r>
      <w:r w:rsidR="00B12493">
        <w:t xml:space="preserve">.  </w:t>
      </w:r>
      <w:r>
        <w:t>Then,</w:t>
      </w:r>
      <w:r w:rsidR="00B0155A">
        <w:t xml:space="preserve"> I will provide my </w:t>
      </w:r>
      <w:r w:rsidR="001A582C">
        <w:t xml:space="preserve">new </w:t>
      </w:r>
      <w:r w:rsidR="00B0155A">
        <w:t>“</w:t>
      </w:r>
      <w:r w:rsidR="001A582C">
        <w:t>failure</w:t>
      </w:r>
      <w:r w:rsidR="00B0155A">
        <w:t>” bio (also here)</w:t>
      </w:r>
      <w:r w:rsidR="001A582C">
        <w:t xml:space="preserve">.  </w:t>
      </w:r>
      <w:r w:rsidR="00335488">
        <w:t xml:space="preserve">At the end, I provide a brief “lessons learned” on how failures have shaped my professional life.  </w:t>
      </w:r>
    </w:p>
    <w:p w14:paraId="56853C3F" w14:textId="77777777" w:rsidR="001A582C" w:rsidRDefault="001A582C"/>
    <w:p w14:paraId="4884317E" w14:textId="77777777" w:rsidR="00351156" w:rsidRDefault="00351156" w:rsidP="00351156">
      <w:r w:rsidRPr="00D7426C">
        <w:t>[</w:t>
      </w:r>
      <w:r w:rsidRPr="000B01C7">
        <w:rPr>
          <w:i/>
        </w:rPr>
        <w:t>Disclaimer: I am a Merck/MSD employee. The opinions I am expressing are my own and do not necessarily represent the position of my employer.</w:t>
      </w:r>
      <w:r w:rsidRPr="00D7426C">
        <w:t>]</w:t>
      </w:r>
    </w:p>
    <w:p w14:paraId="14C4A0C8" w14:textId="77777777" w:rsidR="004651CB" w:rsidRDefault="004651CB" w:rsidP="00351156"/>
    <w:p w14:paraId="2AB84234" w14:textId="777B99C3" w:rsidR="004651CB" w:rsidRPr="006E18C3" w:rsidRDefault="00B0155A" w:rsidP="004651CB">
      <w:r>
        <w:rPr>
          <w:b/>
        </w:rPr>
        <w:t>Here is my</w:t>
      </w:r>
      <w:r w:rsidR="004651CB" w:rsidRPr="00033F13">
        <w:rPr>
          <w:b/>
        </w:rPr>
        <w:t xml:space="preserve"> conventional “successful” professional biography</w:t>
      </w:r>
      <w:r>
        <w:rPr>
          <w:b/>
        </w:rPr>
        <w:t>.</w:t>
      </w:r>
      <w:r w:rsidR="00390299">
        <w:rPr>
          <w:b/>
        </w:rPr>
        <w:t xml:space="preserve">  </w:t>
      </w:r>
      <w:r w:rsidR="00390299" w:rsidRPr="00390299">
        <w:t>As expected,</w:t>
      </w:r>
      <w:r w:rsidR="00390299">
        <w:t xml:space="preserve"> I try to make myself look as accomplished as possible.</w:t>
      </w:r>
      <w:r w:rsidR="00390299" w:rsidRPr="00390299">
        <w:t xml:space="preserve"> </w:t>
      </w:r>
    </w:p>
    <w:p w14:paraId="79D08148" w14:textId="77777777" w:rsidR="004651CB" w:rsidRDefault="004651CB" w:rsidP="004651CB"/>
    <w:p w14:paraId="4EFC906E" w14:textId="77777777" w:rsidR="004651CB" w:rsidRPr="0010503B" w:rsidRDefault="004651CB" w:rsidP="004651CB">
      <w:pPr>
        <w:pStyle w:val="NormalWeb"/>
        <w:shd w:val="clear" w:color="auto" w:fill="FFFFFF"/>
        <w:spacing w:before="0" w:beforeAutospacing="0" w:after="300" w:afterAutospacing="0" w:line="265" w:lineRule="atLeast"/>
        <w:textAlignment w:val="baseline"/>
        <w:rPr>
          <w:rFonts w:asciiTheme="minorHAnsi" w:hAnsiTheme="minorHAnsi"/>
          <w:color w:val="000000"/>
          <w:sz w:val="24"/>
          <w:szCs w:val="24"/>
        </w:rPr>
      </w:pPr>
      <w:r w:rsidRPr="0010503B">
        <w:rPr>
          <w:rFonts w:asciiTheme="minorHAnsi" w:hAnsiTheme="minorHAnsi"/>
          <w:color w:val="000000"/>
          <w:sz w:val="24"/>
          <w:szCs w:val="24"/>
        </w:rPr>
        <w:t xml:space="preserve">Robert is Vice President </w:t>
      </w:r>
      <w:r>
        <w:rPr>
          <w:rFonts w:asciiTheme="minorHAnsi" w:hAnsiTheme="minorHAnsi"/>
          <w:color w:val="000000"/>
          <w:sz w:val="24"/>
          <w:szCs w:val="24"/>
        </w:rPr>
        <w:t xml:space="preserve">and head of Translational Medicine at MRL in Boston, MA.  </w:t>
      </w:r>
      <w:r w:rsidRPr="0010503B">
        <w:rPr>
          <w:rFonts w:asciiTheme="minorHAnsi" w:hAnsiTheme="minorHAnsi"/>
          <w:color w:val="000000"/>
          <w:sz w:val="24"/>
          <w:szCs w:val="24"/>
        </w:rPr>
        <w:t>Prior to joining Merck in July 2013, Robert served as Director of Genetics &amp; Genomics in the Division of Rheumatology, Immunology and Allergy at Brigham and Women’s Hospital; Assistant Professor of Medicine at Harvard Medical School; and Associate Member of the Broad Institute of MIT and Harvard. His academic research focused on genetic and genomic underpinnings of complex human disease, with attention to immune-mediated disease</w:t>
      </w:r>
      <w:r>
        <w:rPr>
          <w:rFonts w:asciiTheme="minorHAnsi" w:hAnsiTheme="minorHAnsi"/>
          <w:color w:val="000000"/>
          <w:sz w:val="24"/>
          <w:szCs w:val="24"/>
        </w:rPr>
        <w:t>s such rheumatoid arthritis</w:t>
      </w:r>
      <w:r w:rsidRPr="0010503B">
        <w:rPr>
          <w:rFonts w:asciiTheme="minorHAnsi" w:hAnsiTheme="minorHAnsi"/>
          <w:color w:val="000000"/>
          <w:sz w:val="24"/>
          <w:szCs w:val="24"/>
        </w:rPr>
        <w:t xml:space="preserve">. </w:t>
      </w:r>
      <w:r>
        <w:rPr>
          <w:rFonts w:asciiTheme="minorHAnsi" w:hAnsiTheme="minorHAnsi"/>
          <w:color w:val="000000"/>
          <w:sz w:val="24"/>
          <w:szCs w:val="24"/>
        </w:rPr>
        <w:t>He has published more than 100</w:t>
      </w:r>
      <w:r w:rsidRPr="0010503B">
        <w:rPr>
          <w:rFonts w:asciiTheme="minorHAnsi" w:hAnsiTheme="minorHAnsi"/>
          <w:color w:val="000000"/>
          <w:sz w:val="24"/>
          <w:szCs w:val="24"/>
        </w:rPr>
        <w:t xml:space="preserve"> original research</w:t>
      </w:r>
      <w:r>
        <w:rPr>
          <w:rFonts w:asciiTheme="minorHAnsi" w:hAnsiTheme="minorHAnsi"/>
          <w:color w:val="000000"/>
          <w:sz w:val="24"/>
          <w:szCs w:val="24"/>
        </w:rPr>
        <w:t xml:space="preserve"> articles</w:t>
      </w:r>
      <w:r w:rsidRPr="0010503B">
        <w:rPr>
          <w:rFonts w:asciiTheme="minorHAnsi" w:hAnsiTheme="minorHAnsi"/>
          <w:color w:val="000000"/>
          <w:sz w:val="24"/>
          <w:szCs w:val="24"/>
        </w:rPr>
        <w:t xml:space="preserve"> </w:t>
      </w:r>
      <w:r>
        <w:rPr>
          <w:rFonts w:asciiTheme="minorHAnsi" w:hAnsiTheme="minorHAnsi"/>
          <w:color w:val="000000"/>
          <w:sz w:val="24"/>
          <w:szCs w:val="24"/>
        </w:rPr>
        <w:t xml:space="preserve">in top-tiered medical journals such as </w:t>
      </w:r>
      <w:r w:rsidRPr="0010503B">
        <w:rPr>
          <w:rStyle w:val="Emphasis"/>
          <w:rFonts w:asciiTheme="minorHAnsi" w:hAnsiTheme="minorHAnsi"/>
          <w:color w:val="000000"/>
          <w:sz w:val="24"/>
          <w:szCs w:val="24"/>
          <w:bdr w:val="none" w:sz="0" w:space="0" w:color="auto" w:frame="1"/>
        </w:rPr>
        <w:t>Nature</w:t>
      </w:r>
      <w:r w:rsidRPr="0010503B">
        <w:rPr>
          <w:rFonts w:asciiTheme="minorHAnsi" w:hAnsiTheme="minorHAnsi"/>
          <w:color w:val="000000"/>
          <w:sz w:val="24"/>
          <w:szCs w:val="24"/>
        </w:rPr>
        <w:t>,</w:t>
      </w:r>
      <w:r w:rsidRPr="0010503B">
        <w:rPr>
          <w:rStyle w:val="apple-converted-space"/>
          <w:rFonts w:asciiTheme="minorHAnsi" w:hAnsiTheme="minorHAnsi"/>
          <w:color w:val="000000"/>
          <w:sz w:val="24"/>
          <w:szCs w:val="24"/>
        </w:rPr>
        <w:t> </w:t>
      </w:r>
      <w:r w:rsidRPr="0010503B">
        <w:rPr>
          <w:rStyle w:val="Emphasis"/>
          <w:rFonts w:asciiTheme="minorHAnsi" w:hAnsiTheme="minorHAnsi"/>
          <w:color w:val="000000"/>
          <w:sz w:val="24"/>
          <w:szCs w:val="24"/>
          <w:bdr w:val="none" w:sz="0" w:space="0" w:color="auto" w:frame="1"/>
        </w:rPr>
        <w:t>New England Journal of Medicine</w:t>
      </w:r>
      <w:r w:rsidRPr="0010503B">
        <w:rPr>
          <w:rFonts w:asciiTheme="minorHAnsi" w:hAnsiTheme="minorHAnsi"/>
          <w:color w:val="000000"/>
          <w:sz w:val="24"/>
          <w:szCs w:val="24"/>
        </w:rPr>
        <w:t>,</w:t>
      </w:r>
      <w:r w:rsidRPr="0010503B">
        <w:rPr>
          <w:rStyle w:val="apple-converted-space"/>
          <w:rFonts w:asciiTheme="minorHAnsi" w:hAnsiTheme="minorHAnsi"/>
          <w:color w:val="000000"/>
          <w:sz w:val="24"/>
          <w:szCs w:val="24"/>
        </w:rPr>
        <w:t> </w:t>
      </w:r>
      <w:r w:rsidRPr="0010503B">
        <w:rPr>
          <w:rStyle w:val="Emphasis"/>
          <w:rFonts w:asciiTheme="minorHAnsi" w:hAnsiTheme="minorHAnsi"/>
          <w:color w:val="000000"/>
          <w:sz w:val="24"/>
          <w:szCs w:val="24"/>
          <w:bdr w:val="none" w:sz="0" w:space="0" w:color="auto" w:frame="1"/>
        </w:rPr>
        <w:t>Science</w:t>
      </w:r>
      <w:r w:rsidRPr="0010503B">
        <w:rPr>
          <w:rFonts w:asciiTheme="minorHAnsi" w:hAnsiTheme="minorHAnsi"/>
          <w:color w:val="000000"/>
          <w:sz w:val="24"/>
          <w:szCs w:val="24"/>
        </w:rPr>
        <w:t>,</w:t>
      </w:r>
      <w:r>
        <w:rPr>
          <w:rFonts w:asciiTheme="minorHAnsi" w:hAnsiTheme="minorHAnsi"/>
          <w:color w:val="000000"/>
          <w:sz w:val="24"/>
          <w:szCs w:val="24"/>
        </w:rPr>
        <w:t xml:space="preserve"> and</w:t>
      </w:r>
      <w:r w:rsidRPr="0010503B">
        <w:rPr>
          <w:rStyle w:val="apple-converted-space"/>
          <w:rFonts w:asciiTheme="minorHAnsi" w:hAnsiTheme="minorHAnsi"/>
          <w:color w:val="000000"/>
          <w:sz w:val="24"/>
          <w:szCs w:val="24"/>
        </w:rPr>
        <w:t> </w:t>
      </w:r>
      <w:r w:rsidRPr="0010503B">
        <w:rPr>
          <w:rStyle w:val="Emphasis"/>
          <w:rFonts w:asciiTheme="minorHAnsi" w:hAnsiTheme="minorHAnsi"/>
          <w:color w:val="000000"/>
          <w:sz w:val="24"/>
          <w:szCs w:val="24"/>
          <w:bdr w:val="none" w:sz="0" w:space="0" w:color="auto" w:frame="1"/>
        </w:rPr>
        <w:t>Nature Genetics</w:t>
      </w:r>
      <w:r>
        <w:rPr>
          <w:rFonts w:asciiTheme="minorHAnsi" w:hAnsiTheme="minorHAnsi"/>
          <w:color w:val="000000"/>
          <w:sz w:val="24"/>
          <w:szCs w:val="24"/>
        </w:rPr>
        <w:t>.</w:t>
      </w:r>
    </w:p>
    <w:p w14:paraId="4A3DADBE" w14:textId="77777777" w:rsidR="004651CB" w:rsidRDefault="004651CB" w:rsidP="004651CB">
      <w:pPr>
        <w:pStyle w:val="NormalWeb"/>
        <w:shd w:val="clear" w:color="auto" w:fill="FFFFFF"/>
        <w:spacing w:before="0" w:beforeAutospacing="0" w:after="0" w:afterAutospacing="0" w:line="265" w:lineRule="atLeast"/>
        <w:textAlignment w:val="baseline"/>
        <w:rPr>
          <w:rFonts w:asciiTheme="minorHAnsi" w:hAnsiTheme="minorHAnsi"/>
          <w:color w:val="000000"/>
          <w:sz w:val="24"/>
          <w:szCs w:val="24"/>
        </w:rPr>
      </w:pPr>
      <w:r w:rsidRPr="0010503B">
        <w:rPr>
          <w:rFonts w:asciiTheme="minorHAnsi" w:hAnsiTheme="minorHAnsi"/>
          <w:color w:val="000000"/>
          <w:sz w:val="24"/>
          <w:szCs w:val="24"/>
        </w:rPr>
        <w:lastRenderedPageBreak/>
        <w:t>Robert graduated</w:t>
      </w:r>
      <w:r w:rsidRPr="0010503B">
        <w:rPr>
          <w:rStyle w:val="apple-converted-space"/>
          <w:rFonts w:asciiTheme="minorHAnsi" w:hAnsiTheme="minorHAnsi"/>
          <w:color w:val="000000"/>
          <w:sz w:val="24"/>
          <w:szCs w:val="24"/>
        </w:rPr>
        <w:t> </w:t>
      </w:r>
      <w:r w:rsidRPr="0010503B">
        <w:rPr>
          <w:rStyle w:val="Emphasis"/>
          <w:rFonts w:asciiTheme="minorHAnsi" w:hAnsiTheme="minorHAnsi"/>
          <w:color w:val="000000"/>
          <w:sz w:val="24"/>
          <w:szCs w:val="24"/>
          <w:bdr w:val="none" w:sz="0" w:space="0" w:color="auto" w:frame="1"/>
        </w:rPr>
        <w:t>cum laude</w:t>
      </w:r>
      <w:r w:rsidRPr="0010503B">
        <w:rPr>
          <w:rStyle w:val="apple-converted-space"/>
          <w:rFonts w:asciiTheme="minorHAnsi" w:hAnsiTheme="minorHAnsi"/>
          <w:color w:val="000000"/>
          <w:sz w:val="24"/>
          <w:szCs w:val="24"/>
        </w:rPr>
        <w:t> </w:t>
      </w:r>
      <w:r w:rsidRPr="0010503B">
        <w:rPr>
          <w:rFonts w:asciiTheme="minorHAnsi" w:hAnsiTheme="minorHAnsi"/>
          <w:color w:val="000000"/>
          <w:sz w:val="24"/>
          <w:szCs w:val="24"/>
        </w:rPr>
        <w:t xml:space="preserve">with a Bachelor of Science from the University of California, San Diego in 1992; received his MD and PhD degrees from Case Western Reserve University in 2000 (thesis advisor Hunt Willard); completed his Internal Medicine residency as a Molecular Medicine Fellow at University of California, San Francisco in 2002; and served as rheumatology fellow at Brigham and Women’s Hospital from 2002-2006 and post-doctoral research fellow at the Broad Institute of MIT and Harvard from 2003-2007 (advisor David </w:t>
      </w:r>
      <w:proofErr w:type="spellStart"/>
      <w:r w:rsidRPr="0010503B">
        <w:rPr>
          <w:rFonts w:asciiTheme="minorHAnsi" w:hAnsiTheme="minorHAnsi"/>
          <w:color w:val="000000"/>
          <w:sz w:val="24"/>
          <w:szCs w:val="24"/>
        </w:rPr>
        <w:t>Altshuler</w:t>
      </w:r>
      <w:proofErr w:type="spellEnd"/>
      <w:r w:rsidRPr="0010503B">
        <w:rPr>
          <w:rFonts w:asciiTheme="minorHAnsi" w:hAnsiTheme="minorHAnsi"/>
          <w:color w:val="000000"/>
          <w:sz w:val="24"/>
          <w:szCs w:val="24"/>
        </w:rPr>
        <w:t>). Between 2007-2013 he was on the faculty of Harvard Medical School and an Associate Member of the Broad Institute while practicing clinical rheumatology and running a research laboratory at Brigham &amp; Women’s Hospital.</w:t>
      </w:r>
    </w:p>
    <w:p w14:paraId="3B3F2D70" w14:textId="77777777" w:rsidR="004651CB" w:rsidRPr="0010503B" w:rsidRDefault="004651CB" w:rsidP="004651CB">
      <w:pPr>
        <w:pStyle w:val="NormalWeb"/>
        <w:shd w:val="clear" w:color="auto" w:fill="FFFFFF"/>
        <w:spacing w:before="0" w:beforeAutospacing="0" w:after="0" w:afterAutospacing="0" w:line="265" w:lineRule="atLeast"/>
        <w:textAlignment w:val="baseline"/>
        <w:rPr>
          <w:rFonts w:asciiTheme="minorHAnsi" w:hAnsiTheme="minorHAnsi"/>
          <w:color w:val="000000"/>
          <w:sz w:val="24"/>
          <w:szCs w:val="24"/>
        </w:rPr>
      </w:pPr>
    </w:p>
    <w:p w14:paraId="01BEEC3F" w14:textId="77777777" w:rsidR="004651CB" w:rsidRPr="0010503B" w:rsidRDefault="004651CB" w:rsidP="004651CB">
      <w:pPr>
        <w:pStyle w:val="NormalWeb"/>
        <w:shd w:val="clear" w:color="auto" w:fill="FFFFFF"/>
        <w:spacing w:before="0" w:beforeAutospacing="0" w:after="0" w:afterAutospacing="0" w:line="265" w:lineRule="atLeast"/>
        <w:textAlignment w:val="baseline"/>
        <w:rPr>
          <w:rFonts w:asciiTheme="minorHAnsi" w:hAnsiTheme="minorHAnsi"/>
          <w:color w:val="000000"/>
          <w:sz w:val="24"/>
          <w:szCs w:val="24"/>
        </w:rPr>
      </w:pPr>
      <w:r w:rsidRPr="0010503B">
        <w:rPr>
          <w:rFonts w:asciiTheme="minorHAnsi" w:hAnsiTheme="minorHAnsi"/>
          <w:color w:val="000000"/>
          <w:sz w:val="24"/>
          <w:szCs w:val="24"/>
        </w:rPr>
        <w:t>In recognition of his accomplishments, Robert has received numerous awards, including:</w:t>
      </w:r>
      <w:r w:rsidRPr="0010503B">
        <w:rPr>
          <w:rStyle w:val="apple-converted-space"/>
          <w:rFonts w:asciiTheme="minorHAnsi" w:hAnsiTheme="minorHAnsi"/>
          <w:color w:val="000000"/>
          <w:sz w:val="24"/>
          <w:szCs w:val="24"/>
        </w:rPr>
        <w:t> </w:t>
      </w:r>
      <w:r w:rsidRPr="0010503B">
        <w:rPr>
          <w:rStyle w:val="Emphasis"/>
          <w:rFonts w:asciiTheme="minorHAnsi" w:hAnsiTheme="minorHAnsi"/>
          <w:color w:val="000000"/>
          <w:sz w:val="24"/>
          <w:szCs w:val="24"/>
          <w:bdr w:val="none" w:sz="0" w:space="0" w:color="auto" w:frame="1"/>
        </w:rPr>
        <w:t>Pre-doctoral Clinical Award</w:t>
      </w:r>
      <w:r w:rsidRPr="0010503B">
        <w:rPr>
          <w:rStyle w:val="apple-converted-space"/>
          <w:rFonts w:asciiTheme="minorHAnsi" w:hAnsiTheme="minorHAnsi"/>
          <w:color w:val="000000"/>
          <w:sz w:val="24"/>
          <w:szCs w:val="24"/>
        </w:rPr>
        <w:t> </w:t>
      </w:r>
      <w:r w:rsidRPr="0010503B">
        <w:rPr>
          <w:rFonts w:asciiTheme="minorHAnsi" w:hAnsiTheme="minorHAnsi"/>
          <w:color w:val="000000"/>
          <w:sz w:val="24"/>
          <w:szCs w:val="24"/>
        </w:rPr>
        <w:t>from The American Society of Human Genetics (1995);</w:t>
      </w:r>
      <w:r w:rsidRPr="0010503B">
        <w:rPr>
          <w:rStyle w:val="apple-converted-space"/>
          <w:rFonts w:asciiTheme="minorHAnsi" w:hAnsiTheme="minorHAnsi"/>
          <w:color w:val="000000"/>
          <w:sz w:val="24"/>
          <w:szCs w:val="24"/>
        </w:rPr>
        <w:t> </w:t>
      </w:r>
      <w:r w:rsidRPr="0010503B">
        <w:rPr>
          <w:rStyle w:val="Emphasis"/>
          <w:rFonts w:asciiTheme="minorHAnsi" w:hAnsiTheme="minorHAnsi"/>
          <w:color w:val="000000"/>
          <w:sz w:val="24"/>
          <w:szCs w:val="24"/>
          <w:bdr w:val="none" w:sz="0" w:space="0" w:color="auto" w:frame="1"/>
        </w:rPr>
        <w:t>The Young Investigator Award</w:t>
      </w:r>
      <w:r w:rsidRPr="0010503B">
        <w:rPr>
          <w:rStyle w:val="apple-converted-space"/>
          <w:rFonts w:asciiTheme="minorHAnsi" w:hAnsiTheme="minorHAnsi"/>
          <w:color w:val="000000"/>
          <w:sz w:val="24"/>
          <w:szCs w:val="24"/>
        </w:rPr>
        <w:t> </w:t>
      </w:r>
      <w:r w:rsidRPr="0010503B">
        <w:rPr>
          <w:rFonts w:asciiTheme="minorHAnsi" w:hAnsiTheme="minorHAnsi"/>
          <w:color w:val="000000"/>
          <w:sz w:val="24"/>
          <w:szCs w:val="24"/>
        </w:rPr>
        <w:t>from the Department of Medicine at Brigham and Women’s Hospital (2008); </w:t>
      </w:r>
      <w:r w:rsidRPr="0010503B">
        <w:rPr>
          <w:rStyle w:val="Emphasis"/>
          <w:rFonts w:asciiTheme="minorHAnsi" w:hAnsiTheme="minorHAnsi"/>
          <w:color w:val="000000"/>
          <w:sz w:val="24"/>
          <w:szCs w:val="24"/>
          <w:bdr w:val="none" w:sz="0" w:space="0" w:color="auto" w:frame="1"/>
        </w:rPr>
        <w:t>Career Award for Medical Scientists</w:t>
      </w:r>
      <w:r>
        <w:rPr>
          <w:rStyle w:val="Emphasis"/>
          <w:rFonts w:asciiTheme="minorHAnsi" w:hAnsiTheme="minorHAnsi"/>
          <w:color w:val="000000"/>
          <w:sz w:val="24"/>
          <w:szCs w:val="24"/>
          <w:bdr w:val="none" w:sz="0" w:space="0" w:color="auto" w:frame="1"/>
        </w:rPr>
        <w:t xml:space="preserve"> </w:t>
      </w:r>
      <w:r w:rsidRPr="0010503B">
        <w:rPr>
          <w:rFonts w:asciiTheme="minorHAnsi" w:hAnsiTheme="minorHAnsi"/>
          <w:color w:val="000000"/>
          <w:sz w:val="24"/>
          <w:szCs w:val="24"/>
        </w:rPr>
        <w:t xml:space="preserve">from the Burroughs </w:t>
      </w:r>
      <w:proofErr w:type="spellStart"/>
      <w:r w:rsidRPr="0010503B">
        <w:rPr>
          <w:rFonts w:asciiTheme="minorHAnsi" w:hAnsiTheme="minorHAnsi"/>
          <w:color w:val="000000"/>
          <w:sz w:val="24"/>
          <w:szCs w:val="24"/>
        </w:rPr>
        <w:t>Wellcome</w:t>
      </w:r>
      <w:proofErr w:type="spellEnd"/>
      <w:r w:rsidRPr="0010503B">
        <w:rPr>
          <w:rFonts w:asciiTheme="minorHAnsi" w:hAnsiTheme="minorHAnsi"/>
          <w:color w:val="000000"/>
          <w:sz w:val="24"/>
          <w:szCs w:val="24"/>
        </w:rPr>
        <w:t xml:space="preserve"> Fund (2008); and election to The American Society for Clinical Investigation (2012).</w:t>
      </w:r>
    </w:p>
    <w:p w14:paraId="5658E0E3" w14:textId="77777777" w:rsidR="004651CB" w:rsidRDefault="004651CB" w:rsidP="00351156"/>
    <w:p w14:paraId="1FBB076F" w14:textId="5BC6D3A9" w:rsidR="00B0155A" w:rsidRPr="006E18C3" w:rsidRDefault="00161DAA" w:rsidP="00B0155A">
      <w:r>
        <w:rPr>
          <w:b/>
        </w:rPr>
        <w:t>Now, h</w:t>
      </w:r>
      <w:r w:rsidR="00B0155A">
        <w:rPr>
          <w:b/>
        </w:rPr>
        <w:t>ere is my</w:t>
      </w:r>
      <w:r w:rsidR="00B0155A" w:rsidRPr="00033F13">
        <w:rPr>
          <w:b/>
        </w:rPr>
        <w:t xml:space="preserve"> </w:t>
      </w:r>
      <w:r>
        <w:rPr>
          <w:b/>
        </w:rPr>
        <w:t>un</w:t>
      </w:r>
      <w:r w:rsidR="00B0155A" w:rsidRPr="00033F13">
        <w:rPr>
          <w:b/>
        </w:rPr>
        <w:t>conventional “</w:t>
      </w:r>
      <w:r w:rsidR="00B0155A">
        <w:rPr>
          <w:b/>
        </w:rPr>
        <w:t>failure</w:t>
      </w:r>
      <w:r w:rsidR="00B0155A" w:rsidRPr="00033F13">
        <w:rPr>
          <w:b/>
        </w:rPr>
        <w:t>” professional biography</w:t>
      </w:r>
      <w:r w:rsidR="00B0155A">
        <w:rPr>
          <w:b/>
        </w:rPr>
        <w:t>.</w:t>
      </w:r>
      <w:r>
        <w:rPr>
          <w:b/>
        </w:rPr>
        <w:t xml:space="preserve">  </w:t>
      </w:r>
      <w:r w:rsidRPr="00161DAA">
        <w:t>There is</w:t>
      </w:r>
      <w:r>
        <w:t xml:space="preserve"> risk that the failure bio is presented with false humility.  I </w:t>
      </w:r>
      <w:r w:rsidR="00390299">
        <w:t xml:space="preserve">hope </w:t>
      </w:r>
      <w:r>
        <w:t>it does not come across that way.</w:t>
      </w:r>
      <w:r w:rsidRPr="00161DAA">
        <w:t xml:space="preserve"> </w:t>
      </w:r>
    </w:p>
    <w:p w14:paraId="506528DC" w14:textId="77777777" w:rsidR="001A582C" w:rsidRDefault="001A582C"/>
    <w:p w14:paraId="52A57C01" w14:textId="198AA1FB" w:rsidR="001D078B" w:rsidRDefault="00052E44">
      <w:proofErr w:type="gramStart"/>
      <w:r w:rsidRPr="00052E44">
        <w:rPr>
          <w:b/>
        </w:rPr>
        <w:t xml:space="preserve">High school and college </w:t>
      </w:r>
      <w:r w:rsidR="00B30358">
        <w:rPr>
          <w:b/>
        </w:rPr>
        <w:t xml:space="preserve">years </w:t>
      </w:r>
      <w:r w:rsidRPr="00052E44">
        <w:rPr>
          <w:b/>
        </w:rPr>
        <w:t>(1984-1992)</w:t>
      </w:r>
      <w:r>
        <w:t>.</w:t>
      </w:r>
      <w:proofErr w:type="gramEnd"/>
      <w:r>
        <w:t xml:space="preserve">  </w:t>
      </w:r>
      <w:r w:rsidR="00351156">
        <w:t xml:space="preserve">I graduated high school from </w:t>
      </w:r>
      <w:proofErr w:type="spellStart"/>
      <w:r w:rsidR="00351156">
        <w:t>Brophy</w:t>
      </w:r>
      <w:proofErr w:type="spellEnd"/>
      <w:r w:rsidR="00351156">
        <w:t xml:space="preserve"> College Preparatory</w:t>
      </w:r>
      <w:r w:rsidR="001D078B">
        <w:t xml:space="preserve"> in Phoenix, Arizona</w:t>
      </w:r>
      <w:r w:rsidR="00390299">
        <w:t xml:space="preserve">.  </w:t>
      </w:r>
      <w:r w:rsidR="00351156">
        <w:t xml:space="preserve">I was on the </w:t>
      </w:r>
      <w:r w:rsidR="007227F0">
        <w:t>V</w:t>
      </w:r>
      <w:r w:rsidR="00390299">
        <w:t xml:space="preserve">arsity basketball team, but </w:t>
      </w:r>
      <w:r w:rsidR="00351156">
        <w:t>I sat the bench the entire year</w:t>
      </w:r>
      <w:r w:rsidR="001D078B">
        <w:t>.</w:t>
      </w:r>
      <w:r w:rsidR="00390299">
        <w:t xml:space="preserve">  Despite this, I wanted to play in the NBA</w:t>
      </w:r>
      <w:r w:rsidR="00652530">
        <w:t xml:space="preserve"> (seriously)</w:t>
      </w:r>
      <w:r w:rsidR="00390299">
        <w:t xml:space="preserve"> and plotted a path to do just that: walk-on at the team at a local Community College; transfer to a major university; </w:t>
      </w:r>
      <w:r w:rsidR="00EC7D76">
        <w:t>get drafted and</w:t>
      </w:r>
      <w:r w:rsidR="00390299">
        <w:t xml:space="preserve"> play in the </w:t>
      </w:r>
      <w:r w:rsidR="00EC7D76">
        <w:t>NBA</w:t>
      </w:r>
      <w:r w:rsidR="00390299">
        <w:t>.  My parents g</w:t>
      </w:r>
      <w:r w:rsidR="00EC7D76">
        <w:t>ently g</w:t>
      </w:r>
      <w:r w:rsidR="00390299">
        <w:t>uided me away from this dream, and instead</w:t>
      </w:r>
      <w:r w:rsidR="001D078B">
        <w:t xml:space="preserve"> I matriculated to the University of California, San Diego</w:t>
      </w:r>
      <w:r w:rsidR="00A474FA">
        <w:t xml:space="preserve"> (UCSD)</w:t>
      </w:r>
      <w:r w:rsidR="00EC7D76">
        <w:t xml:space="preserve"> as a pre-med major</w:t>
      </w:r>
      <w:r w:rsidR="001D078B">
        <w:t xml:space="preserve">.  </w:t>
      </w:r>
    </w:p>
    <w:p w14:paraId="7081A17C" w14:textId="77777777" w:rsidR="001D078B" w:rsidRDefault="001D078B"/>
    <w:p w14:paraId="36D30E2B" w14:textId="5522FA06" w:rsidR="006036E2" w:rsidRDefault="00052E44">
      <w:proofErr w:type="gramStart"/>
      <w:r>
        <w:rPr>
          <w:b/>
        </w:rPr>
        <w:t>Medical</w:t>
      </w:r>
      <w:r w:rsidRPr="00052E44">
        <w:rPr>
          <w:b/>
        </w:rPr>
        <w:t xml:space="preserve"> and </w:t>
      </w:r>
      <w:r>
        <w:rPr>
          <w:b/>
        </w:rPr>
        <w:t>graduate school</w:t>
      </w:r>
      <w:r w:rsidRPr="00052E44">
        <w:rPr>
          <w:b/>
        </w:rPr>
        <w:t xml:space="preserve"> </w:t>
      </w:r>
      <w:r w:rsidR="00B30358">
        <w:rPr>
          <w:b/>
        </w:rPr>
        <w:t xml:space="preserve">years </w:t>
      </w:r>
      <w:r>
        <w:rPr>
          <w:b/>
        </w:rPr>
        <w:t>(</w:t>
      </w:r>
      <w:r w:rsidRPr="00052E44">
        <w:rPr>
          <w:b/>
        </w:rPr>
        <w:t>1992</w:t>
      </w:r>
      <w:r>
        <w:rPr>
          <w:b/>
        </w:rPr>
        <w:t>-2000</w:t>
      </w:r>
      <w:r w:rsidRPr="00052E44">
        <w:rPr>
          <w:b/>
        </w:rPr>
        <w:t>)</w:t>
      </w:r>
      <w:r>
        <w:t>.</w:t>
      </w:r>
      <w:proofErr w:type="gramEnd"/>
      <w:r>
        <w:t xml:space="preserve">  </w:t>
      </w:r>
      <w:r w:rsidR="001D078B">
        <w:t>I was accepted from the wait list into medical school at Case Western Reserve University</w:t>
      </w:r>
      <w:r w:rsidR="00A474FA">
        <w:t xml:space="preserve"> (CWRU)</w:t>
      </w:r>
      <w:r w:rsidR="001D078B">
        <w:t>, despite having MCAT scores that were just above average</w:t>
      </w:r>
      <w:r w:rsidR="00953B4A">
        <w:t xml:space="preserve"> and grades that were split between A’s and B’s</w:t>
      </w:r>
      <w:r w:rsidR="001D078B">
        <w:t>.  After my second year</w:t>
      </w:r>
      <w:r w:rsidR="00953B4A">
        <w:t xml:space="preserve"> at CWRU</w:t>
      </w:r>
      <w:r w:rsidR="001D078B">
        <w:t xml:space="preserve">, I took year off to do research </w:t>
      </w:r>
      <w:r w:rsidR="00F62C9F">
        <w:t xml:space="preserve">in Dr. Hunt Willard’s lab as a Howard Hughes </w:t>
      </w:r>
      <w:r w:rsidR="00400D3A">
        <w:t xml:space="preserve">Medical Student </w:t>
      </w:r>
      <w:r w:rsidR="00F62C9F">
        <w:t xml:space="preserve">Fellow.  </w:t>
      </w:r>
      <w:r w:rsidR="00D743D9">
        <w:t xml:space="preserve">Serendipity struck.  </w:t>
      </w:r>
      <w:r w:rsidR="00F62C9F">
        <w:t xml:space="preserve">I </w:t>
      </w:r>
      <w:r w:rsidR="001D078B">
        <w:t xml:space="preserve">found a rare mutation that led to a paper in </w:t>
      </w:r>
      <w:r w:rsidR="001D078B" w:rsidRPr="00214C73">
        <w:rPr>
          <w:i/>
        </w:rPr>
        <w:t>Nature Genetics</w:t>
      </w:r>
      <w:r w:rsidR="00C87E9A">
        <w:t xml:space="preserve">, a finding </w:t>
      </w:r>
      <w:r w:rsidR="003413F4">
        <w:t>that</w:t>
      </w:r>
      <w:r w:rsidR="001D078B">
        <w:t xml:space="preserve">, to my knowledge, </w:t>
      </w:r>
      <w:r w:rsidR="00AD6D5F">
        <w:t>has</w:t>
      </w:r>
      <w:r w:rsidR="001D078B">
        <w:t xml:space="preserve"> never </w:t>
      </w:r>
      <w:r w:rsidR="00AD6D5F">
        <w:t xml:space="preserve">been </w:t>
      </w:r>
      <w:r w:rsidR="001D078B">
        <w:t>replicated</w:t>
      </w:r>
      <w:r w:rsidR="00606AAD">
        <w:t xml:space="preserve"> (link </w:t>
      </w:r>
      <w:hyperlink r:id="rId10" w:history="1">
        <w:r w:rsidR="00606AAD" w:rsidRPr="003413F4">
          <w:rPr>
            <w:rStyle w:val="Hyperlink"/>
          </w:rPr>
          <w:t>here</w:t>
        </w:r>
      </w:hyperlink>
      <w:r w:rsidR="00606AAD">
        <w:t>)</w:t>
      </w:r>
      <w:r w:rsidR="001D078B">
        <w:t xml:space="preserve">.  </w:t>
      </w:r>
      <w:r w:rsidR="00085762">
        <w:t xml:space="preserve">Unexpectedly, the science hooked me.  While I had never considered myself a geneticist, I found myself skipping lunchtime basketball to do experiments, and coming in early, late and on weekends to test hypotheses in the lab. </w:t>
      </w:r>
      <w:r w:rsidR="00810300">
        <w:t xml:space="preserve"> </w:t>
      </w:r>
    </w:p>
    <w:p w14:paraId="1DF2962B" w14:textId="77777777" w:rsidR="006036E2" w:rsidRDefault="006036E2"/>
    <w:p w14:paraId="656CD1E1" w14:textId="0C1035E8" w:rsidR="00351156" w:rsidRDefault="00256477">
      <w:r>
        <w:t xml:space="preserve">After some serious soul searching, </w:t>
      </w:r>
      <w:r w:rsidR="00C7709A">
        <w:t xml:space="preserve">I </w:t>
      </w:r>
      <w:r>
        <w:t>followed my heart and decided</w:t>
      </w:r>
      <w:r w:rsidR="00C7709A">
        <w:t xml:space="preserve"> to do more research before returning to my clinical training.</w:t>
      </w:r>
      <w:r w:rsidR="00214C73">
        <w:t xml:space="preserve"> </w:t>
      </w:r>
      <w:r w:rsidR="00C7709A">
        <w:t xml:space="preserve"> </w:t>
      </w:r>
      <w:r w:rsidR="00214C73">
        <w:t xml:space="preserve">I applied for and was accepted into the Medical Scientist Training Program (MSTP), although the director was concerned that my </w:t>
      </w:r>
      <w:r w:rsidR="007728E0">
        <w:t xml:space="preserve">low </w:t>
      </w:r>
      <w:r w:rsidR="00214C73">
        <w:t xml:space="preserve">MCAT scores would depress the class average.  </w:t>
      </w:r>
      <w:r w:rsidR="00606AAD">
        <w:t>My primary</w:t>
      </w:r>
      <w:r w:rsidR="00264086">
        <w:t xml:space="preserve"> PhD</w:t>
      </w:r>
      <w:r w:rsidR="00606AAD">
        <w:t xml:space="preserve"> research project</w:t>
      </w:r>
      <w:r w:rsidR="00077FE4">
        <w:t xml:space="preserve">, </w:t>
      </w:r>
      <w:r w:rsidR="00DF74F4">
        <w:t xml:space="preserve">which </w:t>
      </w:r>
      <w:r w:rsidR="00077FE4">
        <w:t>focused on molecular genetics,</w:t>
      </w:r>
      <w:r w:rsidR="00606AAD">
        <w:t xml:space="preserve"> was to create a knock</w:t>
      </w:r>
      <w:r w:rsidR="00264086">
        <w:t>-</w:t>
      </w:r>
      <w:r w:rsidR="00606AAD">
        <w:t>in mouse for the</w:t>
      </w:r>
      <w:r w:rsidR="00FC044A">
        <w:t xml:space="preserve"> non-coding</w:t>
      </w:r>
      <w:r w:rsidR="00606AAD">
        <w:t xml:space="preserve"> </w:t>
      </w:r>
      <w:proofErr w:type="spellStart"/>
      <w:r w:rsidR="00606AAD" w:rsidRPr="00606AAD">
        <w:rPr>
          <w:i/>
        </w:rPr>
        <w:t>Xist</w:t>
      </w:r>
      <w:proofErr w:type="spellEnd"/>
      <w:r w:rsidR="00DF74F4">
        <w:t xml:space="preserve"> gene</w:t>
      </w:r>
      <w:r w:rsidR="00FC044A">
        <w:t xml:space="preserve"> (one of the first of what is now know as “long non-coding RNA”, or </w:t>
      </w:r>
      <w:proofErr w:type="spellStart"/>
      <w:r w:rsidR="00FC044A">
        <w:t>lncRNA</w:t>
      </w:r>
      <w:proofErr w:type="spellEnd"/>
      <w:r w:rsidR="00FC044A">
        <w:t>)</w:t>
      </w:r>
      <w:r w:rsidR="00DF74F4">
        <w:t>; t</w:t>
      </w:r>
      <w:r w:rsidR="007728E0">
        <w:t>he mutation</w:t>
      </w:r>
      <w:r w:rsidR="00606AAD">
        <w:t xml:space="preserve"> never went </w:t>
      </w:r>
      <w:proofErr w:type="spellStart"/>
      <w:r w:rsidR="00606AAD">
        <w:t>germline</w:t>
      </w:r>
      <w:proofErr w:type="spellEnd"/>
      <w:r w:rsidR="00606AAD">
        <w:t xml:space="preserve"> and the research was never published.  </w:t>
      </w:r>
      <w:r w:rsidR="003333CD">
        <w:t>Other</w:t>
      </w:r>
      <w:r w:rsidR="00CB3A7E">
        <w:t xml:space="preserve"> projects were successful, and I </w:t>
      </w:r>
      <w:r w:rsidR="00447897">
        <w:t>was first-author on 4 peer-reviewed papers (and co-author on 5 others) during my time as a graduate student.</w:t>
      </w:r>
    </w:p>
    <w:p w14:paraId="3AB4607F" w14:textId="77777777" w:rsidR="00264086" w:rsidRDefault="00264086"/>
    <w:p w14:paraId="7688A58A" w14:textId="36FF0C8A" w:rsidR="00052E44" w:rsidRDefault="005228F4">
      <w:r>
        <w:t>I returned to the</w:t>
      </w:r>
      <w:r w:rsidR="00264086">
        <w:t xml:space="preserve"> third-year of medical school, but my mind </w:t>
      </w:r>
      <w:r w:rsidR="00C87E9A">
        <w:t xml:space="preserve">frequently </w:t>
      </w:r>
      <w:r w:rsidR="00264086">
        <w:t>drifted back to the</w:t>
      </w:r>
      <w:r w:rsidR="00A14BE2">
        <w:t xml:space="preserve"> lab.  </w:t>
      </w:r>
      <w:r w:rsidR="003333CD">
        <w:t xml:space="preserve">I only “Honored” in about half </w:t>
      </w:r>
      <w:r w:rsidR="00264086">
        <w:t xml:space="preserve">of my </w:t>
      </w:r>
      <w:r w:rsidR="00A474FA">
        <w:t xml:space="preserve">clinical rotations.  </w:t>
      </w:r>
      <w:r w:rsidR="00A14BE2">
        <w:t xml:space="preserve">These clinical grades often don’t result in acceptance into a competitive residency program.  </w:t>
      </w:r>
      <w:r w:rsidR="00A474FA">
        <w:t>Fortunately, my personal narrative of basic genetic research applied to clinical care, together with adequate clinical scores</w:t>
      </w:r>
      <w:r w:rsidR="00C87E9A">
        <w:t>,</w:t>
      </w:r>
      <w:r w:rsidR="00A474FA">
        <w:t xml:space="preserve"> landed me a position </w:t>
      </w:r>
      <w:r w:rsidR="00C87E9A">
        <w:t xml:space="preserve">as a Molecular Medicine Fellow </w:t>
      </w:r>
      <w:r w:rsidR="00A474FA">
        <w:t xml:space="preserve">in the Internal Medicine residency program at University of California, San Francisco (UCSF).  </w:t>
      </w:r>
    </w:p>
    <w:p w14:paraId="03C31DE3" w14:textId="77777777" w:rsidR="00052E44" w:rsidRDefault="00052E44"/>
    <w:p w14:paraId="6E48CCEA" w14:textId="66B1DE49" w:rsidR="00077FE4" w:rsidRDefault="00052E44">
      <w:proofErr w:type="gramStart"/>
      <w:r w:rsidRPr="00052E44">
        <w:rPr>
          <w:b/>
        </w:rPr>
        <w:t>Residency and fellowship</w:t>
      </w:r>
      <w:r w:rsidR="00B30358">
        <w:rPr>
          <w:b/>
        </w:rPr>
        <w:t xml:space="preserve"> years</w:t>
      </w:r>
      <w:r w:rsidRPr="00052E44">
        <w:rPr>
          <w:b/>
        </w:rPr>
        <w:t xml:space="preserve"> (2000-2006)</w:t>
      </w:r>
      <w:r>
        <w:t>.</w:t>
      </w:r>
      <w:proofErr w:type="gramEnd"/>
      <w:r>
        <w:t xml:space="preserve">  </w:t>
      </w:r>
      <w:r w:rsidR="00A474FA">
        <w:t>After my first month</w:t>
      </w:r>
      <w:r w:rsidR="006D03AE">
        <w:t xml:space="preserve"> on clinical service</w:t>
      </w:r>
      <w:r w:rsidR="00EC614A">
        <w:t xml:space="preserve"> at UCSF</w:t>
      </w:r>
      <w:r w:rsidR="00A474FA">
        <w:t>, I began applyi</w:t>
      </w:r>
      <w:r w:rsidR="006D03AE">
        <w:t>ng for post-doc positions</w:t>
      </w:r>
      <w:r w:rsidR="00AB46D7">
        <w:t>, as I was I really wanted to get back to basic research</w:t>
      </w:r>
      <w:r w:rsidR="006D03AE">
        <w:t>.  M</w:t>
      </w:r>
      <w:r w:rsidR="00A474FA">
        <w:t xml:space="preserve">y clinical </w:t>
      </w:r>
      <w:r w:rsidR="006D03AE">
        <w:t>evaluations</w:t>
      </w:r>
      <w:r w:rsidR="00A474FA">
        <w:t xml:space="preserve"> were </w:t>
      </w:r>
      <w:r w:rsidR="006C359C">
        <w:t>basically</w:t>
      </w:r>
      <w:r w:rsidR="00A474FA">
        <w:t xml:space="preserve"> average</w:t>
      </w:r>
      <w:r w:rsidR="006C359C">
        <w:t xml:space="preserve">, albeit at a </w:t>
      </w:r>
      <w:r w:rsidR="0088440F">
        <w:t>very good</w:t>
      </w:r>
      <w:r w:rsidR="006C359C">
        <w:t xml:space="preserve"> residency program with a lot of smart people</w:t>
      </w:r>
      <w:r w:rsidR="00A474FA">
        <w:t>.  At this point, my passion for, and success in, basic genetic research, coupled with the excitement around the Human Genome Project</w:t>
      </w:r>
      <w:r w:rsidR="00953B4A">
        <w:t xml:space="preserve"> and its application to patient care</w:t>
      </w:r>
      <w:r w:rsidR="00A474FA">
        <w:t xml:space="preserve">, began to differentiate me from my peers.  I </w:t>
      </w:r>
      <w:r w:rsidR="009A5A46">
        <w:t>applied for a post-doctoral research position at the Whitehead Center for Genome Research (which became the Broad Institute</w:t>
      </w:r>
      <w:r w:rsidR="0078781B">
        <w:t xml:space="preserve"> of MIT and Harvard</w:t>
      </w:r>
      <w:r w:rsidR="009A5A46">
        <w:t xml:space="preserve">), and was </w:t>
      </w:r>
      <w:r w:rsidR="0078781B">
        <w:t>able</w:t>
      </w:r>
      <w:r w:rsidR="009A5A46">
        <w:t xml:space="preserve"> to land a position with an up-and-coming young sci</w:t>
      </w:r>
      <w:r w:rsidR="00A62E4D">
        <w:t xml:space="preserve">entist, Dr. David </w:t>
      </w:r>
      <w:proofErr w:type="spellStart"/>
      <w:r w:rsidR="00A62E4D">
        <w:t>Altshuler</w:t>
      </w:r>
      <w:proofErr w:type="spellEnd"/>
      <w:r w:rsidR="00A62E4D">
        <w:t>.  Only</w:t>
      </w:r>
      <w:r w:rsidR="009A5A46">
        <w:t xml:space="preserve"> after </w:t>
      </w:r>
      <w:r w:rsidR="00A62E4D">
        <w:t>I secured my post-doc</w:t>
      </w:r>
      <w:r w:rsidR="009A5A46">
        <w:t xml:space="preserve"> did I apply for and get accepted into a clinical fellowship in Rheumatology at Brigham &amp; Women’s Hospital (BWH).  </w:t>
      </w:r>
    </w:p>
    <w:p w14:paraId="25909C7D" w14:textId="77777777" w:rsidR="00077FE4" w:rsidRDefault="00077FE4"/>
    <w:p w14:paraId="34E6C965" w14:textId="36716A7F" w:rsidR="00264086" w:rsidRDefault="003C1769">
      <w:r>
        <w:t>Initially, my research struggled</w:t>
      </w:r>
      <w:r w:rsidR="00077FE4">
        <w:t xml:space="preserve"> in David’s lab</w:t>
      </w:r>
      <w:r>
        <w:t xml:space="preserve">, as I </w:t>
      </w:r>
      <w:r w:rsidR="00077FE4">
        <w:t xml:space="preserve">was a rheumatologist with a background in molecular genetics doing a post-doc in </w:t>
      </w:r>
      <w:r w:rsidR="00A62E4D">
        <w:t>a</w:t>
      </w:r>
      <w:r w:rsidR="00077FE4">
        <w:t xml:space="preserve"> diabetes </w:t>
      </w:r>
      <w:r w:rsidR="00A62E4D">
        <w:t>lab focused on</w:t>
      </w:r>
      <w:r w:rsidR="00077FE4">
        <w:t xml:space="preserve"> </w:t>
      </w:r>
      <w:r w:rsidR="000A0BDB">
        <w:t>population</w:t>
      </w:r>
      <w:r w:rsidR="00077FE4">
        <w:t xml:space="preserve"> genetics.</w:t>
      </w:r>
      <w:r w:rsidR="00A62E4D">
        <w:t xml:space="preserve">  An early GWAS with an outdated 100K </w:t>
      </w:r>
      <w:proofErr w:type="spellStart"/>
      <w:r w:rsidR="00AA17D1">
        <w:t>Affymetrix</w:t>
      </w:r>
      <w:proofErr w:type="spellEnd"/>
      <w:r w:rsidR="00AA17D1">
        <w:t xml:space="preserve"> </w:t>
      </w:r>
      <w:r w:rsidR="00A62E4D">
        <w:t>array funded by a private philanthropist using shared controls from the Framingham H</w:t>
      </w:r>
      <w:r w:rsidR="00FB5CBB">
        <w:t xml:space="preserve">eart Study did not reveal much initially.  </w:t>
      </w:r>
      <w:r w:rsidR="00DA49BE">
        <w:t xml:space="preserve">At the time, nobody was using shared controls, and the study design was one of convenience.  </w:t>
      </w:r>
      <w:r w:rsidR="00FB5CBB">
        <w:t xml:space="preserve">To extend the analysis, </w:t>
      </w:r>
      <w:r w:rsidR="00A62E4D">
        <w:t xml:space="preserve">I “borrowed” </w:t>
      </w:r>
      <w:r w:rsidR="00FB5CBB">
        <w:t xml:space="preserve">funding </w:t>
      </w:r>
      <w:r w:rsidR="00A62E4D">
        <w:t xml:space="preserve">from my K08 to run a few additional </w:t>
      </w:r>
      <w:proofErr w:type="spellStart"/>
      <w:r w:rsidR="00A62E4D">
        <w:t>Sequenom</w:t>
      </w:r>
      <w:proofErr w:type="spellEnd"/>
      <w:r w:rsidR="00A62E4D">
        <w:t xml:space="preserve"> pools of replication SNPs…and one hit.  This finding led to a publication in </w:t>
      </w:r>
      <w:r w:rsidR="00A62E4D" w:rsidRPr="00A62E4D">
        <w:rPr>
          <w:i/>
        </w:rPr>
        <w:t>Nature Genetics</w:t>
      </w:r>
      <w:r w:rsidR="00A62E4D">
        <w:t xml:space="preserve"> (</w:t>
      </w:r>
      <w:r w:rsidR="000A0BDB">
        <w:t>which</w:t>
      </w:r>
      <w:r w:rsidR="00A62E4D">
        <w:t xml:space="preserve"> was replicated!)</w:t>
      </w:r>
      <w:r w:rsidR="00AA17D1">
        <w:t>.  The skills developed during this time were applied to collaborations with other wonderful investigators (</w:t>
      </w:r>
      <w:r w:rsidR="00F62C9F">
        <w:t xml:space="preserve">e.g., </w:t>
      </w:r>
      <w:r w:rsidR="00AA17D1">
        <w:t xml:space="preserve">Peter </w:t>
      </w:r>
      <w:proofErr w:type="spellStart"/>
      <w:r w:rsidR="00AA17D1">
        <w:t>Gregersen</w:t>
      </w:r>
      <w:proofErr w:type="spellEnd"/>
      <w:r w:rsidR="00AA17D1">
        <w:t xml:space="preserve">, Lars </w:t>
      </w:r>
      <w:proofErr w:type="spellStart"/>
      <w:r w:rsidR="00AA17D1">
        <w:t>Klareskog</w:t>
      </w:r>
      <w:proofErr w:type="spellEnd"/>
      <w:r w:rsidR="00AA17D1">
        <w:t>), which led to</w:t>
      </w:r>
      <w:r w:rsidR="00A62E4D">
        <w:t xml:space="preserve"> several other publications in high-profile journals such as the </w:t>
      </w:r>
      <w:r w:rsidR="00A62E4D" w:rsidRPr="00A8202C">
        <w:rPr>
          <w:i/>
        </w:rPr>
        <w:t>New England Journal of Medicine</w:t>
      </w:r>
      <w:r w:rsidR="00A8202C">
        <w:t xml:space="preserve"> and </w:t>
      </w:r>
      <w:r w:rsidR="00A8202C" w:rsidRPr="00A8202C">
        <w:rPr>
          <w:i/>
        </w:rPr>
        <w:t>Nature Genetics</w:t>
      </w:r>
      <w:r w:rsidR="00A8202C">
        <w:t>.</w:t>
      </w:r>
    </w:p>
    <w:p w14:paraId="126B7BBA" w14:textId="77777777" w:rsidR="00351156" w:rsidRDefault="00351156"/>
    <w:p w14:paraId="4677980B" w14:textId="6091BEF4" w:rsidR="00813397" w:rsidRDefault="00A62E4D">
      <w:proofErr w:type="gramStart"/>
      <w:r w:rsidRPr="00A62E4D">
        <w:rPr>
          <w:b/>
        </w:rPr>
        <w:t>Junior faculty</w:t>
      </w:r>
      <w:r w:rsidR="00B30358">
        <w:rPr>
          <w:b/>
        </w:rPr>
        <w:t xml:space="preserve"> years</w:t>
      </w:r>
      <w:r w:rsidRPr="00A62E4D">
        <w:rPr>
          <w:b/>
        </w:rPr>
        <w:t xml:space="preserve"> (2007-2013)</w:t>
      </w:r>
      <w:r>
        <w:t>.</w:t>
      </w:r>
      <w:proofErr w:type="gramEnd"/>
      <w:r>
        <w:t xml:space="preserve">  With my luck trending up, I set out on my own, starting a</w:t>
      </w:r>
      <w:r w:rsidR="00813397">
        <w:t>n independent</w:t>
      </w:r>
      <w:r>
        <w:t xml:space="preserve"> research </w:t>
      </w:r>
      <w:r w:rsidR="00A8202C">
        <w:t>lab at BWH and Harvard Medical School</w:t>
      </w:r>
      <w:r w:rsidR="001C2ED1">
        <w:t xml:space="preserve"> (HMS)</w:t>
      </w:r>
      <w:r w:rsidR="00A8202C">
        <w:t xml:space="preserve">.  I applied </w:t>
      </w:r>
      <w:r w:rsidR="001F6710">
        <w:t>to become</w:t>
      </w:r>
      <w:r w:rsidR="00813397">
        <w:t xml:space="preserve"> an Associate Member of the Broad Institute</w:t>
      </w:r>
      <w:r w:rsidR="00E745F1">
        <w:t xml:space="preserve">, where I had trained as a post-doc, </w:t>
      </w:r>
      <w:r w:rsidR="00813397">
        <w:t>but was declined!  I was able to recruit a few good technicians and post-docs into my lab, but it was very difficult to recruit as many as I wanted.  I applied for g</w:t>
      </w:r>
      <w:r w:rsidR="004A1AB7">
        <w:t>rants, but most were not funded.</w:t>
      </w:r>
      <w:r w:rsidR="00813397">
        <w:t xml:space="preserve"> I submitted papers for publication, but most were rejected.  </w:t>
      </w:r>
    </w:p>
    <w:p w14:paraId="1E7A7221" w14:textId="77777777" w:rsidR="00813397" w:rsidRDefault="00813397"/>
    <w:p w14:paraId="2C449B19" w14:textId="379592C0" w:rsidR="00EB5EDD" w:rsidRDefault="00813397" w:rsidP="007C04C9">
      <w:r>
        <w:t>Through persistence and a strong belief in my research, I was eventually awarded a start-up grant from the American College of Rheuma</w:t>
      </w:r>
      <w:r w:rsidR="00EB5EDD">
        <w:t xml:space="preserve">tology and an R01 from the NIH, and I was promoted to an Assistant Professor at </w:t>
      </w:r>
      <w:r w:rsidR="001C2ED1">
        <w:t>HMS</w:t>
      </w:r>
      <w:r w:rsidR="00EB5EDD">
        <w:t>.</w:t>
      </w:r>
      <w:r>
        <w:t xml:space="preserve"> Over the next several years, </w:t>
      </w:r>
      <w:r w:rsidR="001F3C3A">
        <w:t xml:space="preserve">my success continued and </w:t>
      </w:r>
      <w:r>
        <w:t xml:space="preserve">I </w:t>
      </w:r>
      <w:r w:rsidR="000849B5">
        <w:t>became</w:t>
      </w:r>
      <w:r w:rsidR="003628A1">
        <w:t xml:space="preserve"> Principal Investigator (PI)</w:t>
      </w:r>
      <w:r>
        <w:t xml:space="preserve"> </w:t>
      </w:r>
      <w:r w:rsidR="000849B5">
        <w:t xml:space="preserve">on </w:t>
      </w:r>
      <w:r>
        <w:t xml:space="preserve">additional grants: a large U01 grant from the Pharmacogenomics Research Network (PGRN), 2 additional R01’s from the NIH, a career award from Burroughs </w:t>
      </w:r>
      <w:proofErr w:type="spellStart"/>
      <w:r>
        <w:t>Wellcome</w:t>
      </w:r>
      <w:proofErr w:type="spellEnd"/>
      <w:r>
        <w:t xml:space="preserve"> Fund, a catalyst grant from Harvard Medical School, and a pilot grant from </w:t>
      </w:r>
      <w:r w:rsidR="00EB5EDD">
        <w:t xml:space="preserve">the Broad Institute (where I was appointed as an Associate Member on the second try) and the Arthritis Foundation.  </w:t>
      </w:r>
      <w:r w:rsidR="000849B5">
        <w:t>I was also a</w:t>
      </w:r>
      <w:r w:rsidR="007C04C9">
        <w:t xml:space="preserve"> co-Investigator on several other large grants, including one from the National Center for Biomedical Computing focused on creating an informatics infrastructure to mine electronic medical records for discovery research.</w:t>
      </w:r>
    </w:p>
    <w:p w14:paraId="72876C40" w14:textId="77777777" w:rsidR="00EB5EDD" w:rsidRDefault="00EB5EDD"/>
    <w:p w14:paraId="124AF815" w14:textId="33D19AA7" w:rsidR="00861EC5" w:rsidRDefault="00EB5EDD">
      <w:r>
        <w:t xml:space="preserve">Despite all of this funding and </w:t>
      </w:r>
      <w:r w:rsidR="004A1AB7">
        <w:t>nearly</w:t>
      </w:r>
      <w:r>
        <w:t xml:space="preserve"> 100 </w:t>
      </w:r>
      <w:r w:rsidR="004A1AB7">
        <w:t>p</w:t>
      </w:r>
      <w:r>
        <w:t xml:space="preserve">ublications, my promotion to an Associate Professor </w:t>
      </w:r>
      <w:r w:rsidR="00065AD6">
        <w:t xml:space="preserve">at HMS </w:t>
      </w:r>
      <w:r>
        <w:t>w</w:t>
      </w:r>
      <w:r w:rsidR="00065AD6">
        <w:t xml:space="preserve">as stalled </w:t>
      </w:r>
      <w:r w:rsidR="0069626C">
        <w:t>f</w:t>
      </w:r>
      <w:r w:rsidR="00065AD6">
        <w:t xml:space="preserve">or nearly two years.  I decide to leave before the promotion </w:t>
      </w:r>
      <w:r w:rsidR="00FB1655">
        <w:t xml:space="preserve">was </w:t>
      </w:r>
      <w:r w:rsidR="00DC33A1">
        <w:t>finally</w:t>
      </w:r>
      <w:r w:rsidR="00FB1655">
        <w:t xml:space="preserve"> assessed</w:t>
      </w:r>
      <w:r w:rsidR="00065AD6">
        <w:t>.</w:t>
      </w:r>
      <w:r w:rsidR="00114068">
        <w:t xml:space="preserve">  I </w:t>
      </w:r>
      <w:r w:rsidR="00D50E69">
        <w:t>gave</w:t>
      </w:r>
      <w:r w:rsidR="00114068">
        <w:t xml:space="preserve"> up the equivalent of 6 R01 NIH grants and </w:t>
      </w:r>
      <w:r w:rsidR="001F3C3A">
        <w:t xml:space="preserve">a </w:t>
      </w:r>
      <w:r w:rsidR="00114068">
        <w:t xml:space="preserve">successful academic lab </w:t>
      </w:r>
      <w:r w:rsidR="001F3C3A">
        <w:t>to venture into</w:t>
      </w:r>
      <w:r w:rsidR="00163581">
        <w:t xml:space="preserve"> a new career</w:t>
      </w:r>
      <w:r w:rsidR="00114068">
        <w:t xml:space="preserve"> in industry</w:t>
      </w:r>
      <w:r w:rsidR="00D50E69">
        <w:t xml:space="preserve">.  </w:t>
      </w:r>
    </w:p>
    <w:p w14:paraId="070355BC" w14:textId="77777777" w:rsidR="00861EC5" w:rsidRDefault="00861EC5"/>
    <w:p w14:paraId="05236A19" w14:textId="611BEA96" w:rsidR="00A62E4D" w:rsidRDefault="00D50E69">
      <w:r>
        <w:t>This change was d</w:t>
      </w:r>
      <w:r w:rsidR="00940C1C">
        <w:t xml:space="preserve">riven by the deep belief </w:t>
      </w:r>
      <w:r>
        <w:t xml:space="preserve">that </w:t>
      </w:r>
      <w:r w:rsidR="00940C1C">
        <w:t xml:space="preserve">I </w:t>
      </w:r>
      <w:r>
        <w:t xml:space="preserve">had </w:t>
      </w:r>
      <w:r w:rsidR="00940C1C">
        <w:t>had since graduate school: human genetics can translate into better patient care</w:t>
      </w:r>
      <w:r w:rsidR="00114068">
        <w:t>.</w:t>
      </w:r>
      <w:r>
        <w:t xml:space="preserve">  </w:t>
      </w:r>
      <w:r w:rsidR="00834456">
        <w:t>With this career change</w:t>
      </w:r>
      <w:r>
        <w:t>,</w:t>
      </w:r>
      <w:r w:rsidR="00834456">
        <w:t xml:space="preserve"> I was betting that clinical </w:t>
      </w:r>
      <w:r>
        <w:t xml:space="preserve">translation </w:t>
      </w:r>
      <w:r w:rsidR="00834456">
        <w:t>would be</w:t>
      </w:r>
      <w:r>
        <w:t xml:space="preserve"> through drug discovery and development</w:t>
      </w:r>
      <w:r w:rsidR="00D732D5">
        <w:t xml:space="preserve"> (my perspective on this topic can be found in a </w:t>
      </w:r>
      <w:r w:rsidR="00D732D5" w:rsidRPr="00D732D5">
        <w:rPr>
          <w:i/>
        </w:rPr>
        <w:t>Nature Reviews Drug Discovery</w:t>
      </w:r>
      <w:r w:rsidR="00D732D5">
        <w:t xml:space="preserve"> article </w:t>
      </w:r>
      <w:hyperlink r:id="rId11" w:history="1">
        <w:r w:rsidR="00D732D5" w:rsidRPr="00D732D5">
          <w:rPr>
            <w:rStyle w:val="Hyperlink"/>
          </w:rPr>
          <w:t>here</w:t>
        </w:r>
      </w:hyperlink>
      <w:r w:rsidR="00D732D5">
        <w:t>)</w:t>
      </w:r>
      <w:r>
        <w:t>.</w:t>
      </w:r>
    </w:p>
    <w:p w14:paraId="206899AB" w14:textId="77777777" w:rsidR="00065AD6" w:rsidRDefault="00065AD6"/>
    <w:p w14:paraId="79FB8FAC" w14:textId="73267AB9" w:rsidR="00330F86" w:rsidRDefault="00065AD6">
      <w:proofErr w:type="gramStart"/>
      <w:r w:rsidRPr="004A1AB7">
        <w:rPr>
          <w:b/>
        </w:rPr>
        <w:t xml:space="preserve">Industry </w:t>
      </w:r>
      <w:r w:rsidR="00B30358">
        <w:rPr>
          <w:b/>
        </w:rPr>
        <w:t xml:space="preserve">years </w:t>
      </w:r>
      <w:r w:rsidRPr="004A1AB7">
        <w:rPr>
          <w:b/>
        </w:rPr>
        <w:t>(2013-current).</w:t>
      </w:r>
      <w:proofErr w:type="gramEnd"/>
      <w:r w:rsidR="00E745F1" w:rsidRPr="004A1AB7">
        <w:rPr>
          <w:b/>
        </w:rPr>
        <w:t xml:space="preserve"> </w:t>
      </w:r>
      <w:r w:rsidR="004A1AB7">
        <w:t xml:space="preserve"> I was recruited to start a new department of Genetics &amp; Pharmacogenomics </w:t>
      </w:r>
      <w:r w:rsidR="000F5BA1">
        <w:t xml:space="preserve">as a Vice President </w:t>
      </w:r>
      <w:r w:rsidR="004A1AB7">
        <w:t>at Merck.  Initially, others were</w:t>
      </w:r>
      <w:r w:rsidR="006F1BAF">
        <w:t xml:space="preserve"> recruited for the position</w:t>
      </w:r>
      <w:r w:rsidR="00163581">
        <w:t>, and</w:t>
      </w:r>
      <w:r w:rsidR="004A1AB7">
        <w:t xml:space="preserve"> </w:t>
      </w:r>
      <w:r w:rsidR="006E5D08">
        <w:t xml:space="preserve">it </w:t>
      </w:r>
      <w:r w:rsidR="004A1AB7">
        <w:t xml:space="preserve">took time before Merck came back to me.  When they did, a new President of Merck Research Laboratories (MRL) was </w:t>
      </w:r>
      <w:r w:rsidR="00076CF1">
        <w:t>in place</w:t>
      </w:r>
      <w:r w:rsidR="004A1AB7">
        <w:t xml:space="preserve">, </w:t>
      </w:r>
      <w:r w:rsidR="00076CF1">
        <w:t xml:space="preserve">and the environment was </w:t>
      </w:r>
      <w:r w:rsidR="00D93629">
        <w:t xml:space="preserve">rapidly </w:t>
      </w:r>
      <w:r w:rsidR="00076CF1">
        <w:t>changing</w:t>
      </w:r>
      <w:r w:rsidR="004A1AB7">
        <w:t xml:space="preserve">.  On my first day at work, it was announced that there would be 20% layoffs, including several of the people that helped to recruit me.  </w:t>
      </w:r>
      <w:r w:rsidR="00E26AD6">
        <w:t>During this time of change</w:t>
      </w:r>
      <w:r w:rsidR="004A1AB7">
        <w:t xml:space="preserve">, I shaped a new department </w:t>
      </w:r>
      <w:r w:rsidR="00E26AD6">
        <w:t xml:space="preserve">focused on Genetics &amp; Pharmacogenomics to support Merck’s </w:t>
      </w:r>
      <w:r w:rsidR="004C16FC">
        <w:t xml:space="preserve">therapeutic </w:t>
      </w:r>
      <w:r w:rsidR="00E26AD6">
        <w:t>pipeline</w:t>
      </w:r>
      <w:r w:rsidR="004A1AB7">
        <w:t>.</w:t>
      </w:r>
      <w:r w:rsidR="000849B5">
        <w:t xml:space="preserve">  </w:t>
      </w:r>
    </w:p>
    <w:p w14:paraId="68F9AF38" w14:textId="77777777" w:rsidR="00330F86" w:rsidRDefault="00330F86"/>
    <w:p w14:paraId="494A4BC2" w14:textId="77777777" w:rsidR="003C55FE" w:rsidRDefault="000849B5">
      <w:r>
        <w:t>One year later, I was asked to take on new responsibilities as head of Translational Medicine.  Today, I lead a team of approximately 300 scientists, many of whom know more about the details of drug discovery and development than do I.</w:t>
      </w:r>
      <w:r w:rsidR="00330F86">
        <w:t xml:space="preserve">  </w:t>
      </w:r>
    </w:p>
    <w:p w14:paraId="0EE6D362" w14:textId="77777777" w:rsidR="003C55FE" w:rsidRDefault="003C55FE"/>
    <w:p w14:paraId="7B62BCA5" w14:textId="42493E46" w:rsidR="00065AD6" w:rsidRDefault="00330F86">
      <w:r>
        <w:t xml:space="preserve">I continue to believe deeply that a better understanding of human biology, coupled with the right therapeutic molecules, biomarkers and the ability to test therapeutic hypotheses in the clinic, will change the productivity of drug R&amp;D (see </w:t>
      </w:r>
      <w:r w:rsidRPr="00330F86">
        <w:rPr>
          <w:i/>
        </w:rPr>
        <w:t>Science Translational Medicine</w:t>
      </w:r>
      <w:r>
        <w:t xml:space="preserve"> perspective </w:t>
      </w:r>
      <w:hyperlink r:id="rId12" w:history="1">
        <w:r w:rsidRPr="00D86D25">
          <w:rPr>
            <w:rStyle w:val="Hyperlink"/>
          </w:rPr>
          <w:t>here</w:t>
        </w:r>
      </w:hyperlink>
      <w:r>
        <w:t xml:space="preserve">).  </w:t>
      </w:r>
    </w:p>
    <w:p w14:paraId="196A646D" w14:textId="77777777" w:rsidR="000849B5" w:rsidRDefault="000849B5"/>
    <w:p w14:paraId="4BF6150A" w14:textId="77777777" w:rsidR="003F4A7C" w:rsidRDefault="003F4A7C"/>
    <w:p w14:paraId="47FC1EF7" w14:textId="2EE20E2B" w:rsidR="007D177A" w:rsidRDefault="00306B3C">
      <w:r w:rsidRPr="00747728">
        <w:rPr>
          <w:b/>
        </w:rPr>
        <w:t xml:space="preserve">While I write this </w:t>
      </w:r>
      <w:r w:rsidR="00CA3909">
        <w:rPr>
          <w:b/>
        </w:rPr>
        <w:t xml:space="preserve">bio partially </w:t>
      </w:r>
      <w:r w:rsidRPr="00747728">
        <w:rPr>
          <w:b/>
        </w:rPr>
        <w:t xml:space="preserve">in jest, there is </w:t>
      </w:r>
      <w:proofErr w:type="gramStart"/>
      <w:r w:rsidRPr="00747728">
        <w:rPr>
          <w:b/>
        </w:rPr>
        <w:t>an</w:t>
      </w:r>
      <w:proofErr w:type="gramEnd"/>
      <w:r w:rsidRPr="00747728">
        <w:rPr>
          <w:b/>
        </w:rPr>
        <w:t xml:space="preserve"> </w:t>
      </w:r>
      <w:r w:rsidR="007D177A">
        <w:rPr>
          <w:b/>
        </w:rPr>
        <w:t xml:space="preserve">fundamental </w:t>
      </w:r>
      <w:r w:rsidRPr="00747728">
        <w:rPr>
          <w:b/>
        </w:rPr>
        <w:t xml:space="preserve">underlying truth: </w:t>
      </w:r>
      <w:r w:rsidRPr="007D177A">
        <w:rPr>
          <w:b/>
          <w:i/>
        </w:rPr>
        <w:t>failure is inherent to our success</w:t>
      </w:r>
      <w:r w:rsidRPr="00747728">
        <w:rPr>
          <w:b/>
        </w:rPr>
        <w:t xml:space="preserve">.  </w:t>
      </w:r>
      <w:r w:rsidR="00CA3909">
        <w:t>Sure,</w:t>
      </w:r>
      <w:r w:rsidRPr="00CA3909">
        <w:t xml:space="preserve"> we all l</w:t>
      </w:r>
      <w:r w:rsidR="003F4A7C">
        <w:t xml:space="preserve">ike to focus on our successes, and I am very proud of my accomplishments. </w:t>
      </w:r>
      <w:r w:rsidR="00825CA2">
        <w:t xml:space="preserve"> However, w</w:t>
      </w:r>
      <w:r w:rsidRPr="00CA3909">
        <w:t xml:space="preserve">e should celebrate our failures, </w:t>
      </w:r>
      <w:r w:rsidR="00CA3909">
        <w:t xml:space="preserve">too, </w:t>
      </w:r>
      <w:r w:rsidRPr="00CA3909">
        <w:t xml:space="preserve">as </w:t>
      </w:r>
      <w:r w:rsidR="00CA3909">
        <w:t xml:space="preserve">both are intricately linked.  </w:t>
      </w:r>
      <w:r w:rsidR="007D177A">
        <w:t xml:space="preserve">Moreover, acceptance of failure creates the right culture of psychological safety for any innovative business (see Amy Edmondson’s TED talk </w:t>
      </w:r>
      <w:hyperlink r:id="rId13" w:history="1">
        <w:r w:rsidR="007D177A" w:rsidRPr="007D177A">
          <w:rPr>
            <w:rStyle w:val="Hyperlink"/>
          </w:rPr>
          <w:t>here</w:t>
        </w:r>
      </w:hyperlink>
      <w:r w:rsidR="007D177A">
        <w:t xml:space="preserve">, Harvard Business Review </w:t>
      </w:r>
      <w:hyperlink r:id="rId14" w:history="1">
        <w:r w:rsidR="007D177A" w:rsidRPr="007D177A">
          <w:rPr>
            <w:rStyle w:val="Hyperlink"/>
          </w:rPr>
          <w:t>here</w:t>
        </w:r>
      </w:hyperlink>
      <w:r w:rsidR="007D177A">
        <w:t>).</w:t>
      </w:r>
    </w:p>
    <w:p w14:paraId="484802CF" w14:textId="77777777" w:rsidR="003C55FE" w:rsidRDefault="003C55FE"/>
    <w:p w14:paraId="75BFAA12" w14:textId="77777777" w:rsidR="00106077" w:rsidRDefault="00D86D25">
      <w:r>
        <w:t xml:space="preserve">After I wrote </w:t>
      </w:r>
      <w:r w:rsidR="002D6CE0">
        <w:t>my</w:t>
      </w:r>
      <w:r>
        <w:t xml:space="preserve"> unconventional biography, I re-listened to the </w:t>
      </w:r>
      <w:hyperlink r:id="rId15" w:history="1">
        <w:r w:rsidRPr="00D86D25">
          <w:rPr>
            <w:rStyle w:val="Hyperlink"/>
          </w:rPr>
          <w:t>TED Radio Hour podcast</w:t>
        </w:r>
      </w:hyperlink>
      <w:r>
        <w:t xml:space="preserve"> and reflected on </w:t>
      </w:r>
      <w:r w:rsidR="00A57DCA">
        <w:t xml:space="preserve">my own </w:t>
      </w:r>
      <w:r>
        <w:t xml:space="preserve">lessons learned.  </w:t>
      </w:r>
      <w:r w:rsidR="00045D9A">
        <w:t xml:space="preserve">This was a valuable exercise, and one that I would recommend for others.  </w:t>
      </w:r>
    </w:p>
    <w:p w14:paraId="0AC976EB" w14:textId="77777777" w:rsidR="00106077" w:rsidRDefault="00106077"/>
    <w:p w14:paraId="4510CA40" w14:textId="54EC5D70" w:rsidR="00D86D25" w:rsidRDefault="00D86D25">
      <w:r>
        <w:t xml:space="preserve">One theme </w:t>
      </w:r>
      <w:r w:rsidR="007B6D10">
        <w:t xml:space="preserve">that emerged for me is that I </w:t>
      </w:r>
      <w:r>
        <w:t xml:space="preserve">tried to iterate throughout my career, with the appropriate amount of </w:t>
      </w:r>
      <w:r w:rsidRPr="00133C39">
        <w:rPr>
          <w:i/>
        </w:rPr>
        <w:t>principled persistence</w:t>
      </w:r>
      <w:r>
        <w:t xml:space="preserve"> in the face of failure. </w:t>
      </w:r>
      <w:r w:rsidR="001379B7">
        <w:t xml:space="preserve">That is, I set </w:t>
      </w:r>
      <w:r w:rsidR="007B6D10">
        <w:t>goal</w:t>
      </w:r>
      <w:r w:rsidR="001379B7">
        <w:t>s</w:t>
      </w:r>
      <w:r w:rsidR="00CD12E7">
        <w:t xml:space="preserve"> and </w:t>
      </w:r>
      <w:r w:rsidR="007B6D10">
        <w:t xml:space="preserve">worked hard to achieve </w:t>
      </w:r>
      <w:r w:rsidR="001379B7">
        <w:t>them</w:t>
      </w:r>
      <w:r w:rsidR="007B6D10">
        <w:t>, but altered course in different ways when confronted with failure:</w:t>
      </w:r>
    </w:p>
    <w:p w14:paraId="6AD738D7" w14:textId="77777777" w:rsidR="007D177A" w:rsidRDefault="007D177A"/>
    <w:p w14:paraId="68DEBA8B" w14:textId="6DA3E4A9" w:rsidR="0045734B" w:rsidRDefault="00301FEE" w:rsidP="0045734B">
      <w:pPr>
        <w:pStyle w:val="ListParagraph"/>
        <w:numPr>
          <w:ilvl w:val="0"/>
          <w:numId w:val="1"/>
        </w:numPr>
      </w:pPr>
      <w:r>
        <w:t xml:space="preserve">In high school, I chased a dream of becoming a professional basketball player, despite a very </w:t>
      </w:r>
      <w:r w:rsidR="007B6D10">
        <w:t xml:space="preserve">(very!) </w:t>
      </w:r>
      <w:r>
        <w:t xml:space="preserve">low probability of success. </w:t>
      </w:r>
      <w:r w:rsidR="007B6D10">
        <w:t xml:space="preserve"> At the urging of my parents, I </w:t>
      </w:r>
      <w:r w:rsidR="00670C91">
        <w:t>changed course</w:t>
      </w:r>
      <w:r w:rsidR="007B6D10">
        <w:t xml:space="preserve"> and pursued more realistic goals where my skills were matched with reality</w:t>
      </w:r>
      <w:r w:rsidR="00670C91">
        <w:t>.</w:t>
      </w:r>
    </w:p>
    <w:p w14:paraId="6DE3D80E" w14:textId="77777777" w:rsidR="00106077" w:rsidRDefault="00106077" w:rsidP="00106077">
      <w:pPr>
        <w:pStyle w:val="ListParagraph"/>
      </w:pPr>
    </w:p>
    <w:p w14:paraId="65061010" w14:textId="6A509839" w:rsidR="00EE22F2" w:rsidRDefault="00A4441E" w:rsidP="0045734B">
      <w:pPr>
        <w:pStyle w:val="ListParagraph"/>
        <w:numPr>
          <w:ilvl w:val="0"/>
          <w:numId w:val="1"/>
        </w:numPr>
      </w:pPr>
      <w:r>
        <w:t>In medical school</w:t>
      </w:r>
      <w:r w:rsidR="001379B7">
        <w:t>, I re</w:t>
      </w:r>
      <w:r w:rsidR="00CD12E7">
        <w:t xml:space="preserve">alized an unexpected passion for </w:t>
      </w:r>
      <w:r w:rsidR="001379B7">
        <w:t xml:space="preserve">genetics research.  </w:t>
      </w:r>
      <w:r w:rsidR="00CD12E7">
        <w:t>But after initial success, much of my</w:t>
      </w:r>
      <w:r w:rsidR="00F30B7C">
        <w:t xml:space="preserve"> graduate work was spent </w:t>
      </w:r>
      <w:r w:rsidR="00773794">
        <w:t xml:space="preserve">on </w:t>
      </w:r>
      <w:r w:rsidR="00CD12E7">
        <w:t>an unsuccessful knock-in mouse</w:t>
      </w:r>
      <w:r w:rsidR="00BB1BFD">
        <w:t xml:space="preserve"> model of X </w:t>
      </w:r>
      <w:r w:rsidR="002D721F">
        <w:t xml:space="preserve">chromosome </w:t>
      </w:r>
      <w:r w:rsidR="00BB1BFD">
        <w:t>inactivation</w:t>
      </w:r>
      <w:r w:rsidR="00CD12E7">
        <w:t xml:space="preserve">.  </w:t>
      </w:r>
      <w:r w:rsidR="0046739A">
        <w:t>I believe</w:t>
      </w:r>
      <w:r w:rsidR="0060730D">
        <w:t>d</w:t>
      </w:r>
      <w:r w:rsidR="0046739A">
        <w:t xml:space="preserve"> in what I was doing, however, so I </w:t>
      </w:r>
      <w:r w:rsidR="0060730D">
        <w:t>persisted</w:t>
      </w:r>
      <w:r w:rsidR="0046739A">
        <w:t xml:space="preserve">.  This experience also </w:t>
      </w:r>
      <w:r w:rsidR="00773794">
        <w:t xml:space="preserve">taught me how hard and unpredictable </w:t>
      </w:r>
      <w:r w:rsidR="003F4A7C">
        <w:t>basic research</w:t>
      </w:r>
      <w:r w:rsidR="00773794">
        <w:t xml:space="preserve"> can be.</w:t>
      </w:r>
      <w:r w:rsidR="00033F13">
        <w:t xml:space="preserve"> </w:t>
      </w:r>
    </w:p>
    <w:p w14:paraId="26DA26B7" w14:textId="34A320E3" w:rsidR="001379B7" w:rsidRDefault="00033F13" w:rsidP="00EE22F2">
      <w:r>
        <w:t xml:space="preserve"> </w:t>
      </w:r>
    </w:p>
    <w:p w14:paraId="1998F93D" w14:textId="77777777" w:rsidR="00EE22F2" w:rsidRDefault="00033F13" w:rsidP="0045734B">
      <w:pPr>
        <w:pStyle w:val="ListParagraph"/>
        <w:numPr>
          <w:ilvl w:val="0"/>
          <w:numId w:val="1"/>
        </w:numPr>
      </w:pPr>
      <w:r>
        <w:t xml:space="preserve">I struggled early in my post-doc and junior faculty positions, which forced me to think deeply about what I truly wanted to do with my career.  </w:t>
      </w:r>
      <w:r w:rsidR="001735FD">
        <w:t xml:space="preserve">Because I believed strongly in my research, I continued with my career trajectory, while making smaller course corrections along the way. </w:t>
      </w:r>
    </w:p>
    <w:p w14:paraId="7A0460B1" w14:textId="1C9E56D4" w:rsidR="001735FD" w:rsidRDefault="001735FD" w:rsidP="00EE22F2">
      <w:r>
        <w:t xml:space="preserve"> </w:t>
      </w:r>
    </w:p>
    <w:p w14:paraId="6F4650F3" w14:textId="762A0793" w:rsidR="001735FD" w:rsidRDefault="001735FD" w:rsidP="0045734B">
      <w:pPr>
        <w:pStyle w:val="ListParagraph"/>
        <w:numPr>
          <w:ilvl w:val="0"/>
          <w:numId w:val="1"/>
        </w:numPr>
      </w:pPr>
      <w:r>
        <w:t>Because I experienced and survived past fa</w:t>
      </w:r>
      <w:r w:rsidR="00CA7172">
        <w:t xml:space="preserve">ilures, I was more confident in making </w:t>
      </w:r>
      <w:r>
        <w:t xml:space="preserve">a big leap from academics into industry.  </w:t>
      </w:r>
      <w:r w:rsidR="00CE51A2">
        <w:t>My industry</w:t>
      </w:r>
      <w:r>
        <w:t xml:space="preserve"> experiment has not yet run its course, so I am constantly evaluating interim metrics to make sure I am on the right trajectory.</w:t>
      </w:r>
    </w:p>
    <w:p w14:paraId="7CA6EC17" w14:textId="77777777" w:rsidR="001735FD" w:rsidRDefault="001735FD" w:rsidP="001735FD">
      <w:pPr>
        <w:pStyle w:val="ListParagraph"/>
      </w:pPr>
    </w:p>
    <w:p w14:paraId="69641273" w14:textId="18A368AA" w:rsidR="00CA3909" w:rsidRDefault="003F0C1A" w:rsidP="001735FD">
      <w:r w:rsidRPr="00E2693D">
        <w:rPr>
          <w:b/>
        </w:rPr>
        <w:t xml:space="preserve">I keep these failures close to me, as a reminder of the challenges en route to </w:t>
      </w:r>
      <w:r w:rsidR="003F4A7C" w:rsidRPr="00E2693D">
        <w:rPr>
          <w:b/>
        </w:rPr>
        <w:t>my current destination and motivation for future opportunities</w:t>
      </w:r>
      <w:r w:rsidRPr="00E2693D">
        <w:rPr>
          <w:b/>
        </w:rPr>
        <w:t>.</w:t>
      </w:r>
      <w:r>
        <w:t xml:space="preserve">  </w:t>
      </w:r>
      <w:r w:rsidR="00CA7172">
        <w:t xml:space="preserve">I am fortunate to have learned all along the way.  I am also lucky to have supportive family members and mentors (Hunt Willard, David </w:t>
      </w:r>
      <w:proofErr w:type="spellStart"/>
      <w:r w:rsidR="00CA7172">
        <w:t>Altshuler</w:t>
      </w:r>
      <w:proofErr w:type="spellEnd"/>
      <w:r w:rsidR="00CA7172">
        <w:t>, and many others) who have provide guidance tailored to my interests.</w:t>
      </w:r>
    </w:p>
    <w:p w14:paraId="68657E19" w14:textId="77777777" w:rsidR="00CA7172" w:rsidRDefault="00CA7172" w:rsidP="001735FD"/>
    <w:p w14:paraId="145FF328" w14:textId="474A0F41" w:rsidR="00CA7172" w:rsidRDefault="00CA7172" w:rsidP="00CA7172">
      <w:r w:rsidRPr="00CA7172">
        <w:rPr>
          <w:b/>
        </w:rPr>
        <w:t>This week, I am visiting the Galapagos Islands with my family.</w:t>
      </w:r>
      <w:r>
        <w:t xml:space="preserve">  Here, I will observe first-hand how nature’s failures, including famine and death, lead to the wonderful world in which we live.  </w:t>
      </w:r>
      <w:hyperlink r:id="rId16" w:history="1">
        <w:r w:rsidRPr="00CA7172">
          <w:rPr>
            <w:rStyle w:val="Hyperlink"/>
          </w:rPr>
          <w:t>Charles Darwin's</w:t>
        </w:r>
      </w:hyperlink>
      <w:r>
        <w:t xml:space="preserve"> concluding paragraph </w:t>
      </w:r>
      <w:r w:rsidR="00692989">
        <w:t>in his book,</w:t>
      </w:r>
      <w:r>
        <w:t xml:space="preserve"> </w:t>
      </w:r>
      <w:hyperlink r:id="rId17" w:history="1">
        <w:r w:rsidRPr="00CA7172">
          <w:rPr>
            <w:rStyle w:val="Hyperlink"/>
          </w:rPr>
          <w:t>On the Origin of Species</w:t>
        </w:r>
      </w:hyperlink>
      <w:r>
        <w:t xml:space="preserve"> (1859)</w:t>
      </w:r>
      <w:r w:rsidR="00692989">
        <w:t>,</w:t>
      </w:r>
      <w:r>
        <w:t xml:space="preserve"> says it all:</w:t>
      </w:r>
    </w:p>
    <w:p w14:paraId="3FFFFB7B" w14:textId="77777777" w:rsidR="00CA7172" w:rsidRDefault="00CA7172" w:rsidP="00CA7172"/>
    <w:p w14:paraId="3B6598C4" w14:textId="5A5F6F21" w:rsidR="00CA7172" w:rsidRPr="00CA7172" w:rsidRDefault="00CA7172" w:rsidP="00CA7172">
      <w:pPr>
        <w:rPr>
          <w:i/>
        </w:rPr>
      </w:pPr>
      <w:r w:rsidRPr="00CA7172">
        <w:rPr>
          <w:i/>
        </w:rPr>
        <w:t xml:space="preserve">Thus, from the war of nature, from famine and death, the most exalted </w:t>
      </w:r>
      <w:proofErr w:type="gramStart"/>
      <w:r w:rsidRPr="00CA7172">
        <w:rPr>
          <w:i/>
        </w:rPr>
        <w:t>object which</w:t>
      </w:r>
      <w:proofErr w:type="gramEnd"/>
      <w:r w:rsidRPr="00CA7172">
        <w:rPr>
          <w:i/>
        </w:rPr>
        <w:t xml:space="preserve"> we are capable of conceiving, namely, the production of higher animals, directly follows. There is grandeur in this view of life, with its several powers, having been originally breathed by the Creator into a few forms or into one; and that, whilst this planet has gone cycling on according to the fixed law of gravity, from so simple a beginning endless forms most beautiful and most wonderful have been, and are being evolved.</w:t>
      </w:r>
    </w:p>
    <w:p w14:paraId="7C7951A4" w14:textId="77777777" w:rsidR="00CA3909" w:rsidRDefault="00CA3909">
      <w:pPr>
        <w:rPr>
          <w:b/>
        </w:rPr>
      </w:pPr>
    </w:p>
    <w:p w14:paraId="4F8EE412" w14:textId="77777777" w:rsidR="0010503B" w:rsidRPr="0010503B" w:rsidRDefault="0010503B"/>
    <w:p w14:paraId="6293AFAE" w14:textId="77777777" w:rsidR="0030707B" w:rsidRPr="0010503B" w:rsidRDefault="0030707B"/>
    <w:p w14:paraId="56C793E8" w14:textId="77777777" w:rsidR="0030707B" w:rsidRPr="0010503B" w:rsidRDefault="0030707B"/>
    <w:bookmarkEnd w:id="0"/>
    <w:sectPr w:rsidR="0030707B" w:rsidRPr="0010503B" w:rsidSect="006E20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449F"/>
    <w:multiLevelType w:val="hybridMultilevel"/>
    <w:tmpl w:val="2398D0C4"/>
    <w:lvl w:ilvl="0" w:tplc="558A1B3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CE"/>
    <w:rsid w:val="00026929"/>
    <w:rsid w:val="00033F13"/>
    <w:rsid w:val="00045D9A"/>
    <w:rsid w:val="00052E44"/>
    <w:rsid w:val="000650B9"/>
    <w:rsid w:val="00065AD6"/>
    <w:rsid w:val="00076CF1"/>
    <w:rsid w:val="00077FE4"/>
    <w:rsid w:val="000849B5"/>
    <w:rsid w:val="00085762"/>
    <w:rsid w:val="000A0BDB"/>
    <w:rsid w:val="000E3BF7"/>
    <w:rsid w:val="000F5BA1"/>
    <w:rsid w:val="0010503B"/>
    <w:rsid w:val="00106077"/>
    <w:rsid w:val="00111C81"/>
    <w:rsid w:val="00114068"/>
    <w:rsid w:val="00133C39"/>
    <w:rsid w:val="001379B7"/>
    <w:rsid w:val="0014500A"/>
    <w:rsid w:val="00161DAA"/>
    <w:rsid w:val="00163581"/>
    <w:rsid w:val="001735FD"/>
    <w:rsid w:val="001A5249"/>
    <w:rsid w:val="001A582C"/>
    <w:rsid w:val="001A5F36"/>
    <w:rsid w:val="001C2ED1"/>
    <w:rsid w:val="001C59B1"/>
    <w:rsid w:val="001D078B"/>
    <w:rsid w:val="001D553E"/>
    <w:rsid w:val="001F3C3A"/>
    <w:rsid w:val="001F6710"/>
    <w:rsid w:val="00214C73"/>
    <w:rsid w:val="00221C40"/>
    <w:rsid w:val="00256477"/>
    <w:rsid w:val="00264086"/>
    <w:rsid w:val="002D6CE0"/>
    <w:rsid w:val="002D721F"/>
    <w:rsid w:val="002E21E2"/>
    <w:rsid w:val="00301FEE"/>
    <w:rsid w:val="00306B3C"/>
    <w:rsid w:val="0030707B"/>
    <w:rsid w:val="00330F86"/>
    <w:rsid w:val="003333CD"/>
    <w:rsid w:val="00335488"/>
    <w:rsid w:val="003413F4"/>
    <w:rsid w:val="00351156"/>
    <w:rsid w:val="003628A1"/>
    <w:rsid w:val="00390299"/>
    <w:rsid w:val="003918A6"/>
    <w:rsid w:val="003C1769"/>
    <w:rsid w:val="003C55FE"/>
    <w:rsid w:val="003D35CE"/>
    <w:rsid w:val="003E147E"/>
    <w:rsid w:val="003F0C1A"/>
    <w:rsid w:val="003F4A7C"/>
    <w:rsid w:val="003F5D8B"/>
    <w:rsid w:val="003F6382"/>
    <w:rsid w:val="00400D3A"/>
    <w:rsid w:val="00414DC3"/>
    <w:rsid w:val="00447897"/>
    <w:rsid w:val="0045734B"/>
    <w:rsid w:val="004651CB"/>
    <w:rsid w:val="004662CD"/>
    <w:rsid w:val="0046739A"/>
    <w:rsid w:val="004A1AB7"/>
    <w:rsid w:val="004A1FF3"/>
    <w:rsid w:val="004C16FC"/>
    <w:rsid w:val="005228F4"/>
    <w:rsid w:val="0054715B"/>
    <w:rsid w:val="00550A20"/>
    <w:rsid w:val="00577784"/>
    <w:rsid w:val="005972D3"/>
    <w:rsid w:val="00597C53"/>
    <w:rsid w:val="005C02E8"/>
    <w:rsid w:val="005D6A62"/>
    <w:rsid w:val="005F788F"/>
    <w:rsid w:val="006036E2"/>
    <w:rsid w:val="00606AAD"/>
    <w:rsid w:val="0060730D"/>
    <w:rsid w:val="00652530"/>
    <w:rsid w:val="00670C91"/>
    <w:rsid w:val="00692989"/>
    <w:rsid w:val="0069626C"/>
    <w:rsid w:val="006C359C"/>
    <w:rsid w:val="006C53BF"/>
    <w:rsid w:val="006D03AE"/>
    <w:rsid w:val="006E18C3"/>
    <w:rsid w:val="006E2066"/>
    <w:rsid w:val="006E5D08"/>
    <w:rsid w:val="006F1BAF"/>
    <w:rsid w:val="007227F0"/>
    <w:rsid w:val="00743404"/>
    <w:rsid w:val="00747728"/>
    <w:rsid w:val="007728E0"/>
    <w:rsid w:val="00773794"/>
    <w:rsid w:val="0078781B"/>
    <w:rsid w:val="007B6D10"/>
    <w:rsid w:val="007C04C9"/>
    <w:rsid w:val="007D177A"/>
    <w:rsid w:val="007D1897"/>
    <w:rsid w:val="007F5DED"/>
    <w:rsid w:val="008014FB"/>
    <w:rsid w:val="00810300"/>
    <w:rsid w:val="00813397"/>
    <w:rsid w:val="00817AAC"/>
    <w:rsid w:val="00825CA2"/>
    <w:rsid w:val="008278E7"/>
    <w:rsid w:val="00834456"/>
    <w:rsid w:val="00861EC5"/>
    <w:rsid w:val="0088440F"/>
    <w:rsid w:val="008B5F1B"/>
    <w:rsid w:val="00940C1C"/>
    <w:rsid w:val="00953B4A"/>
    <w:rsid w:val="00956EE8"/>
    <w:rsid w:val="009710CA"/>
    <w:rsid w:val="009A05DB"/>
    <w:rsid w:val="009A5A46"/>
    <w:rsid w:val="009F18FA"/>
    <w:rsid w:val="00A14BE2"/>
    <w:rsid w:val="00A4441E"/>
    <w:rsid w:val="00A474FA"/>
    <w:rsid w:val="00A57DCA"/>
    <w:rsid w:val="00A62E4D"/>
    <w:rsid w:val="00A8202C"/>
    <w:rsid w:val="00A95FD7"/>
    <w:rsid w:val="00AA17D1"/>
    <w:rsid w:val="00AB46D7"/>
    <w:rsid w:val="00AB6A6F"/>
    <w:rsid w:val="00AC6F76"/>
    <w:rsid w:val="00AD6D5F"/>
    <w:rsid w:val="00B0155A"/>
    <w:rsid w:val="00B123F6"/>
    <w:rsid w:val="00B12493"/>
    <w:rsid w:val="00B30358"/>
    <w:rsid w:val="00B9198F"/>
    <w:rsid w:val="00BB1BFD"/>
    <w:rsid w:val="00C63050"/>
    <w:rsid w:val="00C7709A"/>
    <w:rsid w:val="00C87E9A"/>
    <w:rsid w:val="00CA3909"/>
    <w:rsid w:val="00CA7172"/>
    <w:rsid w:val="00CB3A7E"/>
    <w:rsid w:val="00CD12E7"/>
    <w:rsid w:val="00CE51A2"/>
    <w:rsid w:val="00D42F05"/>
    <w:rsid w:val="00D50E69"/>
    <w:rsid w:val="00D732D5"/>
    <w:rsid w:val="00D743D9"/>
    <w:rsid w:val="00D86D25"/>
    <w:rsid w:val="00D93629"/>
    <w:rsid w:val="00DA49BE"/>
    <w:rsid w:val="00DC33A1"/>
    <w:rsid w:val="00DF74F4"/>
    <w:rsid w:val="00E2693D"/>
    <w:rsid w:val="00E26AD6"/>
    <w:rsid w:val="00E745F1"/>
    <w:rsid w:val="00EB5EDD"/>
    <w:rsid w:val="00EC614A"/>
    <w:rsid w:val="00EC7D76"/>
    <w:rsid w:val="00EE22F2"/>
    <w:rsid w:val="00F21F33"/>
    <w:rsid w:val="00F30B7C"/>
    <w:rsid w:val="00F62C9F"/>
    <w:rsid w:val="00FB1655"/>
    <w:rsid w:val="00FB5CBB"/>
    <w:rsid w:val="00FC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0D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CE"/>
    <w:rPr>
      <w:color w:val="0000FF" w:themeColor="hyperlink"/>
      <w:u w:val="single"/>
    </w:rPr>
  </w:style>
  <w:style w:type="paragraph" w:styleId="NormalWeb">
    <w:name w:val="Normal (Web)"/>
    <w:basedOn w:val="Normal"/>
    <w:uiPriority w:val="99"/>
    <w:semiHidden/>
    <w:unhideWhenUsed/>
    <w:rsid w:val="0010503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503B"/>
  </w:style>
  <w:style w:type="character" w:styleId="Emphasis">
    <w:name w:val="Emphasis"/>
    <w:basedOn w:val="DefaultParagraphFont"/>
    <w:uiPriority w:val="20"/>
    <w:qFormat/>
    <w:rsid w:val="0010503B"/>
    <w:rPr>
      <w:i/>
      <w:iCs/>
    </w:rPr>
  </w:style>
  <w:style w:type="character" w:styleId="FollowedHyperlink">
    <w:name w:val="FollowedHyperlink"/>
    <w:basedOn w:val="DefaultParagraphFont"/>
    <w:uiPriority w:val="99"/>
    <w:semiHidden/>
    <w:unhideWhenUsed/>
    <w:rsid w:val="00B123F6"/>
    <w:rPr>
      <w:color w:val="800080" w:themeColor="followedHyperlink"/>
      <w:u w:val="single"/>
    </w:rPr>
  </w:style>
  <w:style w:type="paragraph" w:styleId="BalloonText">
    <w:name w:val="Balloon Text"/>
    <w:basedOn w:val="Normal"/>
    <w:link w:val="BalloonTextChar"/>
    <w:uiPriority w:val="99"/>
    <w:semiHidden/>
    <w:unhideWhenUsed/>
    <w:rsid w:val="007D1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897"/>
    <w:rPr>
      <w:rFonts w:ascii="Lucida Grande" w:hAnsi="Lucida Grande" w:cs="Lucida Grande"/>
      <w:sz w:val="18"/>
      <w:szCs w:val="18"/>
    </w:rPr>
  </w:style>
  <w:style w:type="character" w:styleId="Strong">
    <w:name w:val="Strong"/>
    <w:basedOn w:val="DefaultParagraphFont"/>
    <w:uiPriority w:val="22"/>
    <w:qFormat/>
    <w:rsid w:val="007D1897"/>
    <w:rPr>
      <w:b/>
      <w:bCs/>
    </w:rPr>
  </w:style>
  <w:style w:type="paragraph" w:styleId="ListParagraph">
    <w:name w:val="List Paragraph"/>
    <w:basedOn w:val="Normal"/>
    <w:uiPriority w:val="34"/>
    <w:qFormat/>
    <w:rsid w:val="004573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CE"/>
    <w:rPr>
      <w:color w:val="0000FF" w:themeColor="hyperlink"/>
      <w:u w:val="single"/>
    </w:rPr>
  </w:style>
  <w:style w:type="paragraph" w:styleId="NormalWeb">
    <w:name w:val="Normal (Web)"/>
    <w:basedOn w:val="Normal"/>
    <w:uiPriority w:val="99"/>
    <w:semiHidden/>
    <w:unhideWhenUsed/>
    <w:rsid w:val="0010503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503B"/>
  </w:style>
  <w:style w:type="character" w:styleId="Emphasis">
    <w:name w:val="Emphasis"/>
    <w:basedOn w:val="DefaultParagraphFont"/>
    <w:uiPriority w:val="20"/>
    <w:qFormat/>
    <w:rsid w:val="0010503B"/>
    <w:rPr>
      <w:i/>
      <w:iCs/>
    </w:rPr>
  </w:style>
  <w:style w:type="character" w:styleId="FollowedHyperlink">
    <w:name w:val="FollowedHyperlink"/>
    <w:basedOn w:val="DefaultParagraphFont"/>
    <w:uiPriority w:val="99"/>
    <w:semiHidden/>
    <w:unhideWhenUsed/>
    <w:rsid w:val="00B123F6"/>
    <w:rPr>
      <w:color w:val="800080" w:themeColor="followedHyperlink"/>
      <w:u w:val="single"/>
    </w:rPr>
  </w:style>
  <w:style w:type="paragraph" w:styleId="BalloonText">
    <w:name w:val="Balloon Text"/>
    <w:basedOn w:val="Normal"/>
    <w:link w:val="BalloonTextChar"/>
    <w:uiPriority w:val="99"/>
    <w:semiHidden/>
    <w:unhideWhenUsed/>
    <w:rsid w:val="007D1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897"/>
    <w:rPr>
      <w:rFonts w:ascii="Lucida Grande" w:hAnsi="Lucida Grande" w:cs="Lucida Grande"/>
      <w:sz w:val="18"/>
      <w:szCs w:val="18"/>
    </w:rPr>
  </w:style>
  <w:style w:type="character" w:styleId="Strong">
    <w:name w:val="Strong"/>
    <w:basedOn w:val="DefaultParagraphFont"/>
    <w:uiPriority w:val="22"/>
    <w:qFormat/>
    <w:rsid w:val="007D1897"/>
    <w:rPr>
      <w:b/>
      <w:bCs/>
    </w:rPr>
  </w:style>
  <w:style w:type="paragraph" w:styleId="ListParagraph">
    <w:name w:val="List Paragraph"/>
    <w:basedOn w:val="Normal"/>
    <w:uiPriority w:val="34"/>
    <w:qFormat/>
    <w:rsid w:val="0045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83551">
      <w:bodyDiv w:val="1"/>
      <w:marLeft w:val="0"/>
      <w:marRight w:val="0"/>
      <w:marTop w:val="0"/>
      <w:marBottom w:val="0"/>
      <w:divBdr>
        <w:top w:val="none" w:sz="0" w:space="0" w:color="auto"/>
        <w:left w:val="none" w:sz="0" w:space="0" w:color="auto"/>
        <w:bottom w:val="none" w:sz="0" w:space="0" w:color="auto"/>
        <w:right w:val="none" w:sz="0" w:space="0" w:color="auto"/>
      </w:divBdr>
    </w:div>
    <w:div w:id="1580403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engegen.com/wp-content/uploads/Plenge_NRDD_2013_geneticsTV.pdf" TargetMode="External"/><Relationship Id="rId12" Type="http://schemas.openxmlformats.org/officeDocument/2006/relationships/hyperlink" Target="http://www.plengegen.com/wp-content/uploads/Plenge_STM_2016_disciplined-DPED.pdf" TargetMode="External"/><Relationship Id="rId13" Type="http://schemas.openxmlformats.org/officeDocument/2006/relationships/hyperlink" Target="https://www.youtube.com/watch?v=LhoLuui9gX8" TargetMode="External"/><Relationship Id="rId14" Type="http://schemas.openxmlformats.org/officeDocument/2006/relationships/hyperlink" Target="https://hbr.org/2011/04/strategies-for-learning-from-failure" TargetMode="External"/><Relationship Id="rId15" Type="http://schemas.openxmlformats.org/officeDocument/2006/relationships/hyperlink" Target="http://www.npr.org/programs/ted-radio-hour/487606750/failure-is-an-option" TargetMode="External"/><Relationship Id="rId16" Type="http://schemas.openxmlformats.org/officeDocument/2006/relationships/hyperlink" Target="https://en.wikipedia.org/wiki/Charles_Darwin" TargetMode="External"/><Relationship Id="rId17" Type="http://schemas.openxmlformats.org/officeDocument/2006/relationships/hyperlink" Target="https://en.wikipedia.org/wiki/On_the_Origin_of_Speci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pr.org/programs/ted-radio-hour/487606750/failure-is-an-option" TargetMode="External"/><Relationship Id="rId8" Type="http://schemas.openxmlformats.org/officeDocument/2006/relationships/hyperlink" Target="http://www.npr.org/2016/07/29/487611743/when-beliefs-fail-us-how-do-we-move-forward" TargetMode="External"/><Relationship Id="rId9" Type="http://schemas.openxmlformats.org/officeDocument/2006/relationships/hyperlink" Target="http://www.plengegen.com/wp-content/uploads/Plenge_bio_April2015-links.docx" TargetMode="External"/><Relationship Id="rId10" Type="http://schemas.openxmlformats.org/officeDocument/2006/relationships/hyperlink" Target="http://www.plengegen.com/wp-content/uploads/3_Plenge_NG_1997_X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2264</Words>
  <Characters>12905</Characters>
  <Application>Microsoft Macintosh Word</Application>
  <DocSecurity>0</DocSecurity>
  <Lines>107</Lines>
  <Paragraphs>30</Paragraphs>
  <ScaleCrop>false</ScaleCrop>
  <Company>Merck &amp; Co.</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Plenge</dc:creator>
  <cp:keywords/>
  <dc:description/>
  <cp:lastModifiedBy>Robert Plenge</cp:lastModifiedBy>
  <cp:revision>2</cp:revision>
  <dcterms:created xsi:type="dcterms:W3CDTF">2016-08-12T15:59:00Z</dcterms:created>
  <dcterms:modified xsi:type="dcterms:W3CDTF">2016-08-12T15:59:00Z</dcterms:modified>
</cp:coreProperties>
</file>